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90665" w:rsidRPr="00E90665" w14:paraId="066AA60E" w14:textId="77777777" w:rsidTr="00A94E52">
        <w:trPr>
          <w:trHeight w:val="248"/>
        </w:trPr>
        <w:tc>
          <w:tcPr>
            <w:tcW w:w="5888" w:type="dxa"/>
            <w:shd w:val="clear" w:color="FFFF00" w:fill="auto"/>
          </w:tcPr>
          <w:p w14:paraId="215B0E19" w14:textId="77777777" w:rsidR="004B248A" w:rsidRPr="00E90665" w:rsidRDefault="004B248A" w:rsidP="00A94E52">
            <w:pPr>
              <w:tabs>
                <w:tab w:val="left" w:pos="851"/>
                <w:tab w:val="left" w:pos="8496"/>
                <w:tab w:val="right" w:pos="10512"/>
              </w:tabs>
              <w:spacing w:before="0" w:after="0" w:line="276" w:lineRule="auto"/>
              <w:rPr>
                <w:rFonts w:cs="Arial"/>
                <w:b/>
                <w:iCs/>
              </w:rPr>
            </w:pPr>
            <w:r w:rsidRPr="00E90665">
              <w:rPr>
                <w:rFonts w:cs="Arial"/>
                <w:b/>
                <w:bCs/>
              </w:rPr>
              <w:br w:type="page"/>
            </w:r>
          </w:p>
        </w:tc>
        <w:tc>
          <w:tcPr>
            <w:tcW w:w="1828" w:type="dxa"/>
            <w:shd w:val="clear" w:color="FFFF00" w:fill="auto"/>
            <w:vAlign w:val="center"/>
          </w:tcPr>
          <w:p w14:paraId="3D389BD1"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2023</w:t>
            </w:r>
          </w:p>
        </w:tc>
        <w:tc>
          <w:tcPr>
            <w:tcW w:w="1498" w:type="dxa"/>
            <w:shd w:val="clear" w:color="FFFF00" w:fill="auto"/>
            <w:vAlign w:val="center"/>
          </w:tcPr>
          <w:p w14:paraId="3FBE6662"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2022</w:t>
            </w:r>
          </w:p>
        </w:tc>
      </w:tr>
      <w:tr w:rsidR="00E90665" w:rsidRPr="00E90665" w14:paraId="0B6C75E9" w14:textId="77777777" w:rsidTr="00A94E52">
        <w:trPr>
          <w:trHeight w:val="248"/>
        </w:trPr>
        <w:tc>
          <w:tcPr>
            <w:tcW w:w="5888" w:type="dxa"/>
            <w:shd w:val="clear" w:color="FFFF00" w:fill="auto"/>
          </w:tcPr>
          <w:p w14:paraId="44712281" w14:textId="77777777" w:rsidR="004B248A" w:rsidRPr="00E90665" w:rsidRDefault="004B248A" w:rsidP="00A94E52">
            <w:pPr>
              <w:tabs>
                <w:tab w:val="left" w:pos="851"/>
                <w:tab w:val="left" w:pos="8496"/>
                <w:tab w:val="right" w:pos="10512"/>
              </w:tabs>
              <w:spacing w:before="0" w:after="0" w:line="276" w:lineRule="auto"/>
              <w:rPr>
                <w:rFonts w:cs="Arial"/>
                <w:b/>
                <w:bCs/>
              </w:rPr>
            </w:pPr>
          </w:p>
        </w:tc>
        <w:tc>
          <w:tcPr>
            <w:tcW w:w="1828" w:type="dxa"/>
            <w:shd w:val="clear" w:color="FFFF00" w:fill="auto"/>
            <w:vAlign w:val="center"/>
          </w:tcPr>
          <w:p w14:paraId="43458A47"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w:t>
            </w:r>
          </w:p>
        </w:tc>
        <w:tc>
          <w:tcPr>
            <w:tcW w:w="1498" w:type="dxa"/>
            <w:shd w:val="clear" w:color="FFFF00" w:fill="auto"/>
            <w:vAlign w:val="center"/>
          </w:tcPr>
          <w:p w14:paraId="5DD69058"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w:t>
            </w:r>
          </w:p>
        </w:tc>
      </w:tr>
    </w:tbl>
    <w:p w14:paraId="5AF41B5F" w14:textId="77777777" w:rsidR="004B248A" w:rsidRPr="00E90665" w:rsidRDefault="004B248A" w:rsidP="004B248A">
      <w:pPr>
        <w:pStyle w:val="Heading4"/>
      </w:pPr>
      <w:r w:rsidRPr="00E90665">
        <w:t>Note 15</w:t>
      </w:r>
      <w:r w:rsidRPr="00E90665">
        <w:tab/>
        <w:t>Financial Instruments</w:t>
      </w:r>
    </w:p>
    <w:p w14:paraId="61CB0066" w14:textId="77777777" w:rsidR="004B248A" w:rsidRPr="00E90665" w:rsidRDefault="004B248A" w:rsidP="004B248A">
      <w:pPr>
        <w:spacing w:after="0" w:line="276" w:lineRule="auto"/>
        <w:rPr>
          <w:rFonts w:cs="Arial"/>
        </w:rPr>
      </w:pPr>
      <w:r w:rsidRPr="00E90665">
        <w:rPr>
          <w:rFonts w:cs="Arial"/>
        </w:rPr>
        <w:t>[</w:t>
      </w:r>
      <w:r w:rsidRPr="00E90665">
        <w:rPr>
          <w:rFonts w:cs="Arial"/>
          <w:i/>
          <w:iCs/>
        </w:rPr>
        <w:t>General discussion on how the entity manages risk and the risk exposures (i.e. credit risk, liquidity risk, price/interest rate market risks)</w:t>
      </w:r>
      <w:r w:rsidRPr="00E90665">
        <w:rPr>
          <w:rFonts w:cs="Arial"/>
        </w:rPr>
        <w:t>]</w:t>
      </w:r>
    </w:p>
    <w:p w14:paraId="43DB30AE" w14:textId="77777777" w:rsidR="004B248A" w:rsidRPr="00E90665" w:rsidRDefault="004B248A" w:rsidP="004B248A">
      <w:pPr>
        <w:pStyle w:val="Heading4"/>
        <w:rPr>
          <w:bCs/>
        </w:rPr>
      </w:pPr>
      <w:r w:rsidRPr="00E90665">
        <w:t>Note 15A: Categories of Financial Instruments</w:t>
      </w:r>
    </w:p>
    <w:p w14:paraId="4AE76511" w14:textId="77777777" w:rsidR="004B248A" w:rsidRPr="00E90665" w:rsidRDefault="004B248A" w:rsidP="004B248A">
      <w:pPr>
        <w:spacing w:after="0" w:line="276" w:lineRule="auto"/>
        <w:rPr>
          <w:b/>
          <w:iCs/>
        </w:rPr>
      </w:pPr>
      <w:r w:rsidRPr="00E90665">
        <w:rPr>
          <w:b/>
          <w:iCs/>
        </w:rPr>
        <w:t>Financial assets</w:t>
      </w:r>
    </w:p>
    <w:p w14:paraId="2A1D1F8F" w14:textId="77777777" w:rsidR="004B248A" w:rsidRPr="00E90665" w:rsidRDefault="004B248A" w:rsidP="004B248A">
      <w:pPr>
        <w:spacing w:after="0" w:line="276" w:lineRule="auto"/>
        <w:rPr>
          <w:b/>
          <w:iCs/>
        </w:rPr>
      </w:pPr>
    </w:p>
    <w:tbl>
      <w:tblPr>
        <w:tblW w:w="9214" w:type="dxa"/>
        <w:tblLayout w:type="fixed"/>
        <w:tblCellMar>
          <w:left w:w="28" w:type="dxa"/>
          <w:right w:w="28" w:type="dxa"/>
        </w:tblCellMar>
        <w:tblLook w:val="0000" w:firstRow="0" w:lastRow="0" w:firstColumn="0" w:lastColumn="0" w:noHBand="0" w:noVBand="0"/>
      </w:tblPr>
      <w:tblGrid>
        <w:gridCol w:w="5896"/>
        <w:gridCol w:w="1831"/>
        <w:gridCol w:w="1487"/>
      </w:tblGrid>
      <w:tr w:rsidR="00E90665" w:rsidRPr="00E90665" w14:paraId="6C769D07" w14:textId="77777777" w:rsidTr="00A94E52">
        <w:trPr>
          <w:trHeight w:val="287"/>
        </w:trPr>
        <w:tc>
          <w:tcPr>
            <w:tcW w:w="5896" w:type="dxa"/>
            <w:shd w:val="clear" w:color="FFFF00" w:fill="auto"/>
            <w:vAlign w:val="center"/>
          </w:tcPr>
          <w:p w14:paraId="3A507762"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rPr>
              <w:t>Fair value through profit or loss:</w:t>
            </w:r>
          </w:p>
        </w:tc>
        <w:tc>
          <w:tcPr>
            <w:tcW w:w="1831" w:type="dxa"/>
            <w:shd w:val="clear" w:color="FFFF00" w:fill="auto"/>
            <w:vAlign w:val="center"/>
          </w:tcPr>
          <w:p w14:paraId="3C00BA8D" w14:textId="77777777" w:rsidR="004B248A" w:rsidRPr="00E90665" w:rsidRDefault="004B248A" w:rsidP="00A94E52">
            <w:pPr>
              <w:tabs>
                <w:tab w:val="left" w:pos="8496"/>
                <w:tab w:val="right" w:pos="10512"/>
              </w:tabs>
              <w:spacing w:before="0" w:after="0" w:line="276" w:lineRule="auto"/>
              <w:ind w:right="57"/>
              <w:rPr>
                <w:rFonts w:cs="Arial"/>
                <w:b/>
              </w:rPr>
            </w:pPr>
          </w:p>
        </w:tc>
        <w:tc>
          <w:tcPr>
            <w:tcW w:w="1487" w:type="dxa"/>
            <w:shd w:val="clear" w:color="FFFF00" w:fill="auto"/>
            <w:vAlign w:val="center"/>
          </w:tcPr>
          <w:p w14:paraId="030185CC" w14:textId="77777777" w:rsidR="004B248A" w:rsidRPr="00E90665" w:rsidRDefault="004B248A" w:rsidP="00A94E52">
            <w:pPr>
              <w:tabs>
                <w:tab w:val="left" w:pos="8496"/>
                <w:tab w:val="right" w:pos="10512"/>
              </w:tabs>
              <w:spacing w:before="0" w:after="0" w:line="276" w:lineRule="auto"/>
              <w:ind w:right="57"/>
              <w:rPr>
                <w:rFonts w:cs="Arial"/>
              </w:rPr>
            </w:pPr>
          </w:p>
        </w:tc>
      </w:tr>
      <w:tr w:rsidR="00E90665" w:rsidRPr="00E90665" w14:paraId="783B5937" w14:textId="77777777" w:rsidTr="00A94E52">
        <w:trPr>
          <w:trHeight w:val="287"/>
        </w:trPr>
        <w:tc>
          <w:tcPr>
            <w:tcW w:w="5896" w:type="dxa"/>
            <w:shd w:val="clear" w:color="FFFF00" w:fill="auto"/>
            <w:vAlign w:val="center"/>
          </w:tcPr>
          <w:p w14:paraId="1D72FF0C" w14:textId="77777777" w:rsidR="004B248A" w:rsidRPr="00E90665" w:rsidRDefault="004B248A" w:rsidP="00A94E52">
            <w:pPr>
              <w:tabs>
                <w:tab w:val="left" w:pos="851"/>
                <w:tab w:val="left" w:pos="8496"/>
                <w:tab w:val="right" w:pos="10512"/>
              </w:tabs>
              <w:spacing w:before="0" w:after="0" w:line="276" w:lineRule="auto"/>
              <w:ind w:left="284"/>
              <w:rPr>
                <w:rFonts w:cs="Arial"/>
                <w:b/>
              </w:rPr>
            </w:pPr>
            <w:r w:rsidRPr="00E90665">
              <w:rPr>
                <w:rFonts w:cs="Arial"/>
              </w:rPr>
              <w:t>[</w:t>
            </w:r>
            <w:r w:rsidRPr="00E90665">
              <w:rPr>
                <w:rFonts w:cs="Arial"/>
                <w:i/>
              </w:rPr>
              <w:t>list categories</w:t>
            </w:r>
            <w:r w:rsidRPr="00E90665">
              <w:rPr>
                <w:rFonts w:cs="Arial"/>
              </w:rPr>
              <w:t>]</w:t>
            </w:r>
          </w:p>
        </w:tc>
        <w:tc>
          <w:tcPr>
            <w:tcW w:w="1831" w:type="dxa"/>
            <w:tcBorders>
              <w:bottom w:val="single" w:sz="4" w:space="0" w:color="auto"/>
            </w:tcBorders>
            <w:shd w:val="clear" w:color="FFFF00" w:fill="auto"/>
            <w:vAlign w:val="center"/>
          </w:tcPr>
          <w:p w14:paraId="5FAF3052"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87" w:type="dxa"/>
            <w:tcBorders>
              <w:bottom w:val="single" w:sz="4" w:space="0" w:color="auto"/>
            </w:tcBorders>
            <w:shd w:val="clear" w:color="FFFF00" w:fill="auto"/>
            <w:vAlign w:val="center"/>
          </w:tcPr>
          <w:p w14:paraId="5EDDA622"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7C006AF1" w14:textId="77777777" w:rsidTr="00A94E52">
        <w:trPr>
          <w:trHeight w:val="287"/>
        </w:trPr>
        <w:tc>
          <w:tcPr>
            <w:tcW w:w="5896" w:type="dxa"/>
            <w:shd w:val="clear" w:color="FFFF00" w:fill="auto"/>
            <w:vAlign w:val="center"/>
          </w:tcPr>
          <w:p w14:paraId="17DA7E48"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b/>
              </w:rPr>
              <w:t>Total</w:t>
            </w:r>
          </w:p>
        </w:tc>
        <w:tc>
          <w:tcPr>
            <w:tcW w:w="1831" w:type="dxa"/>
            <w:tcBorders>
              <w:top w:val="single" w:sz="4" w:space="0" w:color="auto"/>
              <w:bottom w:val="single" w:sz="4" w:space="0" w:color="auto"/>
            </w:tcBorders>
            <w:shd w:val="clear" w:color="FFFF00" w:fill="auto"/>
            <w:vAlign w:val="center"/>
          </w:tcPr>
          <w:p w14:paraId="342B47D4"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87" w:type="dxa"/>
            <w:tcBorders>
              <w:top w:val="single" w:sz="4" w:space="0" w:color="auto"/>
              <w:bottom w:val="single" w:sz="4" w:space="0" w:color="auto"/>
            </w:tcBorders>
            <w:shd w:val="clear" w:color="FFFF00" w:fill="auto"/>
            <w:vAlign w:val="center"/>
          </w:tcPr>
          <w:p w14:paraId="7B6F6847"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044705D0" w14:textId="77777777" w:rsidTr="00A94E52">
        <w:trPr>
          <w:trHeight w:val="287"/>
        </w:trPr>
        <w:tc>
          <w:tcPr>
            <w:tcW w:w="5896" w:type="dxa"/>
            <w:shd w:val="clear" w:color="FFFF00" w:fill="auto"/>
            <w:vAlign w:val="center"/>
          </w:tcPr>
          <w:p w14:paraId="3713A932"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rPr>
              <w:t>At amortised cost:</w:t>
            </w:r>
          </w:p>
        </w:tc>
        <w:tc>
          <w:tcPr>
            <w:tcW w:w="1831" w:type="dxa"/>
            <w:tcBorders>
              <w:top w:val="single" w:sz="4" w:space="0" w:color="auto"/>
            </w:tcBorders>
            <w:shd w:val="clear" w:color="FFFF00" w:fill="auto"/>
            <w:vAlign w:val="center"/>
          </w:tcPr>
          <w:p w14:paraId="084EB092" w14:textId="77777777" w:rsidR="004B248A" w:rsidRPr="00E90665" w:rsidRDefault="004B248A" w:rsidP="00A94E52">
            <w:pPr>
              <w:tabs>
                <w:tab w:val="left" w:pos="8496"/>
                <w:tab w:val="right" w:pos="10512"/>
              </w:tabs>
              <w:spacing w:before="0" w:after="0" w:line="276" w:lineRule="auto"/>
              <w:ind w:right="57"/>
              <w:jc w:val="right"/>
              <w:rPr>
                <w:rFonts w:cs="Arial"/>
                <w:b/>
              </w:rPr>
            </w:pPr>
          </w:p>
        </w:tc>
        <w:tc>
          <w:tcPr>
            <w:tcW w:w="1487" w:type="dxa"/>
            <w:tcBorders>
              <w:top w:val="single" w:sz="4" w:space="0" w:color="auto"/>
            </w:tcBorders>
            <w:shd w:val="clear" w:color="FFFF00" w:fill="auto"/>
            <w:vAlign w:val="center"/>
          </w:tcPr>
          <w:p w14:paraId="4DD87681" w14:textId="77777777" w:rsidR="004B248A" w:rsidRPr="00E90665" w:rsidRDefault="004B248A" w:rsidP="00A94E52">
            <w:pPr>
              <w:tabs>
                <w:tab w:val="left" w:pos="8496"/>
                <w:tab w:val="right" w:pos="10512"/>
              </w:tabs>
              <w:spacing w:before="0" w:after="0" w:line="276" w:lineRule="auto"/>
              <w:ind w:right="57"/>
              <w:jc w:val="right"/>
              <w:rPr>
                <w:rFonts w:cs="Arial"/>
              </w:rPr>
            </w:pPr>
          </w:p>
        </w:tc>
      </w:tr>
      <w:tr w:rsidR="00E90665" w:rsidRPr="00E90665" w14:paraId="2324B3B5" w14:textId="77777777" w:rsidTr="00A94E52">
        <w:trPr>
          <w:trHeight w:val="287"/>
        </w:trPr>
        <w:tc>
          <w:tcPr>
            <w:tcW w:w="5896" w:type="dxa"/>
            <w:shd w:val="clear" w:color="FFFF00" w:fill="auto"/>
            <w:vAlign w:val="center"/>
          </w:tcPr>
          <w:p w14:paraId="33B6B2F6" w14:textId="77777777" w:rsidR="004B248A" w:rsidRPr="00E90665" w:rsidRDefault="004B248A" w:rsidP="00A94E52">
            <w:pPr>
              <w:tabs>
                <w:tab w:val="left" w:pos="851"/>
                <w:tab w:val="left" w:pos="8496"/>
                <w:tab w:val="right" w:pos="10512"/>
              </w:tabs>
              <w:spacing w:before="0" w:after="0" w:line="276" w:lineRule="auto"/>
              <w:ind w:left="284"/>
              <w:rPr>
                <w:rFonts w:cs="Arial"/>
                <w:b/>
              </w:rPr>
            </w:pPr>
            <w:r w:rsidRPr="00E90665">
              <w:rPr>
                <w:rFonts w:cs="Arial"/>
              </w:rPr>
              <w:t>[</w:t>
            </w:r>
            <w:r w:rsidRPr="00E90665">
              <w:rPr>
                <w:rFonts w:cs="Arial"/>
                <w:i/>
              </w:rPr>
              <w:t>list categories</w:t>
            </w:r>
            <w:r w:rsidRPr="00E90665">
              <w:rPr>
                <w:rFonts w:cs="Arial"/>
              </w:rPr>
              <w:t>]</w:t>
            </w:r>
          </w:p>
        </w:tc>
        <w:tc>
          <w:tcPr>
            <w:tcW w:w="1831" w:type="dxa"/>
            <w:tcBorders>
              <w:bottom w:val="single" w:sz="4" w:space="0" w:color="auto"/>
            </w:tcBorders>
            <w:shd w:val="clear" w:color="FFFF00" w:fill="auto"/>
            <w:vAlign w:val="center"/>
          </w:tcPr>
          <w:p w14:paraId="02FC5C44"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87" w:type="dxa"/>
            <w:tcBorders>
              <w:bottom w:val="single" w:sz="4" w:space="0" w:color="auto"/>
            </w:tcBorders>
            <w:shd w:val="clear" w:color="FFFF00" w:fill="auto"/>
            <w:vAlign w:val="center"/>
          </w:tcPr>
          <w:p w14:paraId="266C4877"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7B273A79" w14:textId="77777777" w:rsidTr="00A94E52">
        <w:trPr>
          <w:trHeight w:val="287"/>
        </w:trPr>
        <w:tc>
          <w:tcPr>
            <w:tcW w:w="5896" w:type="dxa"/>
            <w:shd w:val="clear" w:color="FFFF00" w:fill="auto"/>
            <w:vAlign w:val="center"/>
          </w:tcPr>
          <w:p w14:paraId="520EF341"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b/>
              </w:rPr>
              <w:t>Total</w:t>
            </w:r>
          </w:p>
        </w:tc>
        <w:tc>
          <w:tcPr>
            <w:tcW w:w="1831" w:type="dxa"/>
            <w:tcBorders>
              <w:top w:val="single" w:sz="4" w:space="0" w:color="auto"/>
              <w:bottom w:val="single" w:sz="4" w:space="0" w:color="auto"/>
            </w:tcBorders>
            <w:shd w:val="clear" w:color="FFFF00" w:fill="auto"/>
            <w:vAlign w:val="center"/>
          </w:tcPr>
          <w:p w14:paraId="2296EFEA"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87" w:type="dxa"/>
            <w:tcBorders>
              <w:top w:val="single" w:sz="4" w:space="0" w:color="auto"/>
              <w:bottom w:val="single" w:sz="4" w:space="0" w:color="auto"/>
            </w:tcBorders>
            <w:shd w:val="clear" w:color="FFFF00" w:fill="auto"/>
            <w:vAlign w:val="center"/>
          </w:tcPr>
          <w:p w14:paraId="137E9BAF"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17BA4F75" w14:textId="77777777" w:rsidTr="00A94E52">
        <w:trPr>
          <w:trHeight w:val="287"/>
        </w:trPr>
        <w:tc>
          <w:tcPr>
            <w:tcW w:w="5896" w:type="dxa"/>
            <w:shd w:val="clear" w:color="FFFF00" w:fill="auto"/>
            <w:vAlign w:val="center"/>
          </w:tcPr>
          <w:p w14:paraId="2AFB331D"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rPr>
              <w:t>Fair value through other comprehensive income</w:t>
            </w:r>
          </w:p>
        </w:tc>
        <w:tc>
          <w:tcPr>
            <w:tcW w:w="1831" w:type="dxa"/>
            <w:tcBorders>
              <w:top w:val="single" w:sz="4" w:space="0" w:color="auto"/>
            </w:tcBorders>
            <w:shd w:val="clear" w:color="FFFF00" w:fill="auto"/>
            <w:vAlign w:val="center"/>
          </w:tcPr>
          <w:p w14:paraId="01E49C75" w14:textId="77777777" w:rsidR="004B248A" w:rsidRPr="00E90665" w:rsidRDefault="004B248A" w:rsidP="00A94E52">
            <w:pPr>
              <w:tabs>
                <w:tab w:val="left" w:pos="8496"/>
                <w:tab w:val="right" w:pos="10512"/>
              </w:tabs>
              <w:spacing w:before="0" w:after="0" w:line="276" w:lineRule="auto"/>
              <w:ind w:right="57"/>
              <w:jc w:val="right"/>
              <w:rPr>
                <w:rFonts w:cs="Arial"/>
                <w:b/>
              </w:rPr>
            </w:pPr>
          </w:p>
        </w:tc>
        <w:tc>
          <w:tcPr>
            <w:tcW w:w="1487" w:type="dxa"/>
            <w:tcBorders>
              <w:top w:val="single" w:sz="4" w:space="0" w:color="auto"/>
            </w:tcBorders>
            <w:shd w:val="clear" w:color="FFFF00" w:fill="auto"/>
            <w:vAlign w:val="center"/>
          </w:tcPr>
          <w:p w14:paraId="3A52DB78" w14:textId="77777777" w:rsidR="004B248A" w:rsidRPr="00E90665" w:rsidRDefault="004B248A" w:rsidP="00A94E52">
            <w:pPr>
              <w:tabs>
                <w:tab w:val="left" w:pos="8496"/>
                <w:tab w:val="right" w:pos="10512"/>
              </w:tabs>
              <w:spacing w:before="0" w:after="0" w:line="276" w:lineRule="auto"/>
              <w:ind w:right="57"/>
              <w:jc w:val="right"/>
              <w:rPr>
                <w:rFonts w:cs="Arial"/>
              </w:rPr>
            </w:pPr>
          </w:p>
        </w:tc>
      </w:tr>
      <w:tr w:rsidR="00E90665" w:rsidRPr="00E90665" w14:paraId="5FE1953F" w14:textId="77777777" w:rsidTr="00A94E52">
        <w:trPr>
          <w:trHeight w:val="287"/>
        </w:trPr>
        <w:tc>
          <w:tcPr>
            <w:tcW w:w="5896" w:type="dxa"/>
            <w:shd w:val="clear" w:color="FFFF00" w:fill="auto"/>
            <w:vAlign w:val="center"/>
          </w:tcPr>
          <w:p w14:paraId="61870335" w14:textId="77777777" w:rsidR="004B248A" w:rsidRPr="00E90665" w:rsidRDefault="004B248A" w:rsidP="00A94E52">
            <w:pPr>
              <w:tabs>
                <w:tab w:val="left" w:pos="851"/>
                <w:tab w:val="left" w:pos="8496"/>
                <w:tab w:val="right" w:pos="10512"/>
              </w:tabs>
              <w:spacing w:before="0" w:after="0" w:line="276" w:lineRule="auto"/>
              <w:ind w:left="284"/>
              <w:rPr>
                <w:rFonts w:cs="Arial"/>
                <w:b/>
              </w:rPr>
            </w:pPr>
            <w:r w:rsidRPr="00E90665">
              <w:rPr>
                <w:rFonts w:cs="Arial"/>
              </w:rPr>
              <w:t>[</w:t>
            </w:r>
            <w:r w:rsidRPr="00E90665">
              <w:rPr>
                <w:rFonts w:cs="Arial"/>
                <w:i/>
              </w:rPr>
              <w:t>list categories</w:t>
            </w:r>
            <w:r w:rsidRPr="00E90665">
              <w:rPr>
                <w:rFonts w:cs="Arial"/>
              </w:rPr>
              <w:t>]</w:t>
            </w:r>
          </w:p>
        </w:tc>
        <w:tc>
          <w:tcPr>
            <w:tcW w:w="1831" w:type="dxa"/>
            <w:tcBorders>
              <w:bottom w:val="single" w:sz="4" w:space="0" w:color="auto"/>
            </w:tcBorders>
            <w:shd w:val="clear" w:color="FFFF00" w:fill="auto"/>
            <w:vAlign w:val="center"/>
          </w:tcPr>
          <w:p w14:paraId="139301F1"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87" w:type="dxa"/>
            <w:tcBorders>
              <w:bottom w:val="single" w:sz="4" w:space="0" w:color="auto"/>
            </w:tcBorders>
            <w:shd w:val="clear" w:color="FFFF00" w:fill="auto"/>
            <w:vAlign w:val="center"/>
          </w:tcPr>
          <w:p w14:paraId="09BE2D6E"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58C99E3B" w14:textId="77777777" w:rsidTr="00A94E52">
        <w:trPr>
          <w:trHeight w:val="287"/>
        </w:trPr>
        <w:tc>
          <w:tcPr>
            <w:tcW w:w="5896" w:type="dxa"/>
            <w:shd w:val="clear" w:color="FFFF00" w:fill="auto"/>
            <w:vAlign w:val="center"/>
          </w:tcPr>
          <w:p w14:paraId="6C278C3E"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b/>
              </w:rPr>
              <w:t>Total</w:t>
            </w:r>
          </w:p>
        </w:tc>
        <w:tc>
          <w:tcPr>
            <w:tcW w:w="1831" w:type="dxa"/>
            <w:tcBorders>
              <w:top w:val="single" w:sz="4" w:space="0" w:color="auto"/>
              <w:bottom w:val="single" w:sz="4" w:space="0" w:color="auto"/>
            </w:tcBorders>
            <w:shd w:val="clear" w:color="FFFF00" w:fill="auto"/>
            <w:vAlign w:val="center"/>
          </w:tcPr>
          <w:p w14:paraId="443C181D"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87" w:type="dxa"/>
            <w:tcBorders>
              <w:top w:val="single" w:sz="4" w:space="0" w:color="auto"/>
              <w:bottom w:val="single" w:sz="4" w:space="0" w:color="auto"/>
            </w:tcBorders>
            <w:shd w:val="clear" w:color="FFFF00" w:fill="auto"/>
            <w:vAlign w:val="center"/>
          </w:tcPr>
          <w:p w14:paraId="5075F876"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4AFD924A" w14:textId="77777777" w:rsidTr="00A94E52">
        <w:trPr>
          <w:trHeight w:val="287"/>
        </w:trPr>
        <w:tc>
          <w:tcPr>
            <w:tcW w:w="5896" w:type="dxa"/>
            <w:shd w:val="clear" w:color="FFFF00" w:fill="auto"/>
            <w:vAlign w:val="center"/>
          </w:tcPr>
          <w:p w14:paraId="49C835B1" w14:textId="77777777" w:rsidR="004B248A" w:rsidRPr="00E90665" w:rsidRDefault="004B248A" w:rsidP="00A94E52">
            <w:pPr>
              <w:tabs>
                <w:tab w:val="left" w:pos="851"/>
                <w:tab w:val="left" w:pos="8496"/>
                <w:tab w:val="right" w:pos="10512"/>
              </w:tabs>
              <w:spacing w:before="0" w:after="0" w:line="276" w:lineRule="auto"/>
              <w:rPr>
                <w:rFonts w:cs="Arial"/>
                <w:b/>
                <w:i/>
              </w:rPr>
            </w:pPr>
          </w:p>
        </w:tc>
        <w:tc>
          <w:tcPr>
            <w:tcW w:w="1831" w:type="dxa"/>
            <w:tcBorders>
              <w:top w:val="single" w:sz="4" w:space="0" w:color="auto"/>
              <w:bottom w:val="double" w:sz="4" w:space="0" w:color="auto"/>
            </w:tcBorders>
            <w:shd w:val="clear" w:color="FFFF00" w:fill="auto"/>
            <w:vAlign w:val="center"/>
          </w:tcPr>
          <w:p w14:paraId="20C0B599" w14:textId="77777777" w:rsidR="004B248A" w:rsidRPr="00E90665" w:rsidRDefault="004B248A" w:rsidP="00A94E52">
            <w:pPr>
              <w:tabs>
                <w:tab w:val="left" w:pos="8496"/>
                <w:tab w:val="right" w:pos="10512"/>
              </w:tabs>
              <w:spacing w:before="0" w:after="0" w:line="276" w:lineRule="auto"/>
              <w:ind w:right="57"/>
              <w:jc w:val="right"/>
              <w:rPr>
                <w:rFonts w:cs="Arial"/>
                <w:b/>
              </w:rPr>
            </w:pPr>
          </w:p>
        </w:tc>
        <w:tc>
          <w:tcPr>
            <w:tcW w:w="1487" w:type="dxa"/>
            <w:tcBorders>
              <w:top w:val="single" w:sz="4" w:space="0" w:color="auto"/>
              <w:bottom w:val="double" w:sz="4" w:space="0" w:color="auto"/>
            </w:tcBorders>
            <w:shd w:val="clear" w:color="FFFF00" w:fill="auto"/>
            <w:vAlign w:val="center"/>
          </w:tcPr>
          <w:p w14:paraId="1C037072" w14:textId="77777777" w:rsidR="004B248A" w:rsidRPr="00E90665" w:rsidRDefault="004B248A" w:rsidP="00A94E52">
            <w:pPr>
              <w:tabs>
                <w:tab w:val="left" w:pos="8496"/>
                <w:tab w:val="right" w:pos="10512"/>
              </w:tabs>
              <w:spacing w:before="0" w:after="0" w:line="276" w:lineRule="auto"/>
              <w:ind w:right="57"/>
              <w:jc w:val="right"/>
              <w:rPr>
                <w:rFonts w:cs="Arial"/>
              </w:rPr>
            </w:pPr>
          </w:p>
        </w:tc>
      </w:tr>
      <w:tr w:rsidR="00E90665" w:rsidRPr="00E90665" w14:paraId="0A64EEEE" w14:textId="77777777" w:rsidTr="00A94E52">
        <w:trPr>
          <w:trHeight w:val="287"/>
        </w:trPr>
        <w:tc>
          <w:tcPr>
            <w:tcW w:w="5896" w:type="dxa"/>
            <w:shd w:val="clear" w:color="FFFF00" w:fill="auto"/>
            <w:vAlign w:val="center"/>
          </w:tcPr>
          <w:p w14:paraId="7CE208A8" w14:textId="77777777" w:rsidR="004B248A" w:rsidRPr="00E90665" w:rsidRDefault="004B248A" w:rsidP="00A94E52">
            <w:pPr>
              <w:tabs>
                <w:tab w:val="left" w:pos="851"/>
                <w:tab w:val="left" w:pos="8496"/>
                <w:tab w:val="right" w:pos="10512"/>
              </w:tabs>
              <w:spacing w:before="0" w:after="0" w:line="276" w:lineRule="auto"/>
              <w:rPr>
                <w:rFonts w:cs="Arial"/>
                <w:b/>
                <w:iCs/>
              </w:rPr>
            </w:pPr>
            <w:r w:rsidRPr="00E90665">
              <w:rPr>
                <w:rFonts w:cs="Arial"/>
                <w:b/>
                <w:iCs/>
              </w:rPr>
              <w:t>Carrying amount of financial assets</w:t>
            </w:r>
          </w:p>
        </w:tc>
        <w:tc>
          <w:tcPr>
            <w:tcW w:w="1831" w:type="dxa"/>
            <w:tcBorders>
              <w:top w:val="single" w:sz="4" w:space="0" w:color="auto"/>
              <w:bottom w:val="double" w:sz="4" w:space="0" w:color="auto"/>
            </w:tcBorders>
            <w:shd w:val="clear" w:color="FFFF00" w:fill="auto"/>
            <w:vAlign w:val="center"/>
          </w:tcPr>
          <w:p w14:paraId="067304D4"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w:t>
            </w:r>
          </w:p>
        </w:tc>
        <w:tc>
          <w:tcPr>
            <w:tcW w:w="1487" w:type="dxa"/>
            <w:tcBorders>
              <w:top w:val="single" w:sz="4" w:space="0" w:color="auto"/>
              <w:bottom w:val="double" w:sz="4" w:space="0" w:color="auto"/>
            </w:tcBorders>
            <w:shd w:val="clear" w:color="FFFF00" w:fill="auto"/>
            <w:vAlign w:val="center"/>
          </w:tcPr>
          <w:p w14:paraId="058CECCC"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w:t>
            </w:r>
          </w:p>
        </w:tc>
      </w:tr>
    </w:tbl>
    <w:p w14:paraId="5D2EE95D" w14:textId="77777777" w:rsidR="004B248A" w:rsidRPr="00E90665" w:rsidRDefault="004B248A" w:rsidP="004B248A">
      <w:pPr>
        <w:spacing w:after="0" w:line="276" w:lineRule="auto"/>
        <w:rPr>
          <w:rFonts w:cs="Arial"/>
          <w:b/>
        </w:rPr>
      </w:pPr>
    </w:p>
    <w:p w14:paraId="6BBB8ADF" w14:textId="77777777" w:rsidR="004B248A" w:rsidRPr="00E90665" w:rsidRDefault="004B248A" w:rsidP="004B248A">
      <w:pPr>
        <w:spacing w:after="0" w:line="276" w:lineRule="auto"/>
        <w:rPr>
          <w:b/>
          <w:iCs/>
        </w:rPr>
      </w:pPr>
      <w:r w:rsidRPr="00E90665">
        <w:rPr>
          <w:b/>
          <w:iCs/>
        </w:rPr>
        <w:t>Financial liabilities</w:t>
      </w:r>
    </w:p>
    <w:p w14:paraId="14CB710B" w14:textId="77777777" w:rsidR="004B248A" w:rsidRPr="00E90665" w:rsidRDefault="004B248A" w:rsidP="004B248A">
      <w:pPr>
        <w:spacing w:after="0" w:line="276" w:lineRule="auto"/>
        <w:rPr>
          <w:b/>
          <w:iCs/>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90665" w:rsidRPr="00E90665" w14:paraId="31C3B710" w14:textId="77777777" w:rsidTr="00A94E52">
        <w:trPr>
          <w:trHeight w:val="315"/>
        </w:trPr>
        <w:tc>
          <w:tcPr>
            <w:tcW w:w="5905" w:type="dxa"/>
            <w:shd w:val="clear" w:color="FFFF00" w:fill="auto"/>
            <w:vAlign w:val="center"/>
          </w:tcPr>
          <w:p w14:paraId="5BBC795A"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rPr>
              <w:t>Fair value through profit or loss:</w:t>
            </w:r>
          </w:p>
        </w:tc>
        <w:tc>
          <w:tcPr>
            <w:tcW w:w="1834" w:type="dxa"/>
            <w:shd w:val="clear" w:color="FFFF00" w:fill="auto"/>
            <w:vAlign w:val="center"/>
          </w:tcPr>
          <w:p w14:paraId="68886109" w14:textId="77777777" w:rsidR="004B248A" w:rsidRPr="00E90665" w:rsidRDefault="004B248A" w:rsidP="00A94E52">
            <w:pPr>
              <w:tabs>
                <w:tab w:val="left" w:pos="8496"/>
                <w:tab w:val="right" w:pos="10512"/>
              </w:tabs>
              <w:spacing w:before="0" w:after="0" w:line="276" w:lineRule="auto"/>
              <w:ind w:right="57"/>
              <w:rPr>
                <w:rFonts w:cs="Arial"/>
                <w:b/>
              </w:rPr>
            </w:pPr>
          </w:p>
        </w:tc>
        <w:tc>
          <w:tcPr>
            <w:tcW w:w="1475" w:type="dxa"/>
            <w:shd w:val="clear" w:color="FFFF00" w:fill="auto"/>
            <w:vAlign w:val="center"/>
          </w:tcPr>
          <w:p w14:paraId="52FF9353" w14:textId="77777777" w:rsidR="004B248A" w:rsidRPr="00E90665" w:rsidRDefault="004B248A" w:rsidP="00A94E52">
            <w:pPr>
              <w:tabs>
                <w:tab w:val="left" w:pos="8496"/>
                <w:tab w:val="right" w:pos="10512"/>
              </w:tabs>
              <w:spacing w:before="0" w:after="0" w:line="276" w:lineRule="auto"/>
              <w:ind w:right="57"/>
              <w:rPr>
                <w:rFonts w:cs="Arial"/>
              </w:rPr>
            </w:pPr>
          </w:p>
        </w:tc>
      </w:tr>
      <w:tr w:rsidR="00E90665" w:rsidRPr="00E90665" w14:paraId="04F224F5" w14:textId="77777777" w:rsidTr="00A94E52">
        <w:trPr>
          <w:trHeight w:val="315"/>
        </w:trPr>
        <w:tc>
          <w:tcPr>
            <w:tcW w:w="5905" w:type="dxa"/>
            <w:shd w:val="clear" w:color="FFFF00" w:fill="auto"/>
            <w:vAlign w:val="center"/>
          </w:tcPr>
          <w:p w14:paraId="3C52A778" w14:textId="77777777" w:rsidR="004B248A" w:rsidRPr="00E90665" w:rsidRDefault="004B248A" w:rsidP="00A94E52">
            <w:pPr>
              <w:tabs>
                <w:tab w:val="left" w:pos="851"/>
                <w:tab w:val="left" w:pos="8496"/>
                <w:tab w:val="right" w:pos="10512"/>
              </w:tabs>
              <w:spacing w:before="0" w:after="0" w:line="276" w:lineRule="auto"/>
              <w:ind w:left="284"/>
              <w:rPr>
                <w:rFonts w:cs="Arial"/>
                <w:b/>
              </w:rPr>
            </w:pPr>
            <w:r w:rsidRPr="00E90665">
              <w:rPr>
                <w:rFonts w:cs="Arial"/>
              </w:rPr>
              <w:t>[list categories]</w:t>
            </w:r>
          </w:p>
        </w:tc>
        <w:tc>
          <w:tcPr>
            <w:tcW w:w="1834" w:type="dxa"/>
            <w:tcBorders>
              <w:bottom w:val="single" w:sz="4" w:space="0" w:color="auto"/>
            </w:tcBorders>
            <w:shd w:val="clear" w:color="FFFF00" w:fill="auto"/>
            <w:vAlign w:val="center"/>
          </w:tcPr>
          <w:p w14:paraId="49EF8B72"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75" w:type="dxa"/>
            <w:tcBorders>
              <w:bottom w:val="single" w:sz="4" w:space="0" w:color="auto"/>
            </w:tcBorders>
            <w:shd w:val="clear" w:color="FFFF00" w:fill="auto"/>
            <w:vAlign w:val="center"/>
          </w:tcPr>
          <w:p w14:paraId="05C580FD"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572619CA" w14:textId="77777777" w:rsidTr="00A94E52">
        <w:trPr>
          <w:trHeight w:val="315"/>
        </w:trPr>
        <w:tc>
          <w:tcPr>
            <w:tcW w:w="5905" w:type="dxa"/>
            <w:shd w:val="clear" w:color="FFFF00" w:fill="auto"/>
            <w:vAlign w:val="center"/>
          </w:tcPr>
          <w:p w14:paraId="58808393"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b/>
              </w:rPr>
              <w:t>Total</w:t>
            </w:r>
          </w:p>
        </w:tc>
        <w:tc>
          <w:tcPr>
            <w:tcW w:w="1834" w:type="dxa"/>
            <w:tcBorders>
              <w:top w:val="single" w:sz="4" w:space="0" w:color="auto"/>
              <w:bottom w:val="single" w:sz="4" w:space="0" w:color="auto"/>
            </w:tcBorders>
            <w:shd w:val="clear" w:color="FFFF00" w:fill="auto"/>
            <w:vAlign w:val="center"/>
          </w:tcPr>
          <w:p w14:paraId="55447D8F"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75" w:type="dxa"/>
            <w:tcBorders>
              <w:top w:val="single" w:sz="4" w:space="0" w:color="auto"/>
              <w:bottom w:val="single" w:sz="4" w:space="0" w:color="auto"/>
            </w:tcBorders>
            <w:shd w:val="clear" w:color="FFFF00" w:fill="auto"/>
            <w:vAlign w:val="center"/>
          </w:tcPr>
          <w:p w14:paraId="3F91CB03"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24323103" w14:textId="77777777" w:rsidTr="00A94E52">
        <w:trPr>
          <w:trHeight w:val="315"/>
        </w:trPr>
        <w:tc>
          <w:tcPr>
            <w:tcW w:w="5905" w:type="dxa"/>
            <w:shd w:val="clear" w:color="FFFF00" w:fill="auto"/>
            <w:vAlign w:val="center"/>
          </w:tcPr>
          <w:p w14:paraId="6BB84335"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rPr>
              <w:t>Other financial liabilities:</w:t>
            </w:r>
          </w:p>
        </w:tc>
        <w:tc>
          <w:tcPr>
            <w:tcW w:w="1834" w:type="dxa"/>
            <w:tcBorders>
              <w:top w:val="single" w:sz="4" w:space="0" w:color="auto"/>
            </w:tcBorders>
            <w:shd w:val="clear" w:color="FFFF00" w:fill="auto"/>
            <w:vAlign w:val="center"/>
          </w:tcPr>
          <w:p w14:paraId="16F72684" w14:textId="77777777" w:rsidR="004B248A" w:rsidRPr="00E90665" w:rsidRDefault="004B248A" w:rsidP="00A94E52">
            <w:pPr>
              <w:tabs>
                <w:tab w:val="left" w:pos="8496"/>
                <w:tab w:val="right" w:pos="10512"/>
              </w:tabs>
              <w:spacing w:before="0" w:after="0" w:line="276" w:lineRule="auto"/>
              <w:ind w:right="57"/>
              <w:jc w:val="right"/>
              <w:rPr>
                <w:rFonts w:cs="Arial"/>
                <w:b/>
              </w:rPr>
            </w:pPr>
          </w:p>
        </w:tc>
        <w:tc>
          <w:tcPr>
            <w:tcW w:w="1475" w:type="dxa"/>
            <w:tcBorders>
              <w:top w:val="single" w:sz="4" w:space="0" w:color="auto"/>
            </w:tcBorders>
            <w:shd w:val="clear" w:color="FFFF00" w:fill="auto"/>
            <w:vAlign w:val="center"/>
          </w:tcPr>
          <w:p w14:paraId="228D5CEA" w14:textId="77777777" w:rsidR="004B248A" w:rsidRPr="00E90665" w:rsidRDefault="004B248A" w:rsidP="00A94E52">
            <w:pPr>
              <w:tabs>
                <w:tab w:val="left" w:pos="8496"/>
                <w:tab w:val="right" w:pos="10512"/>
              </w:tabs>
              <w:spacing w:before="0" w:after="0" w:line="276" w:lineRule="auto"/>
              <w:ind w:right="57"/>
              <w:jc w:val="right"/>
              <w:rPr>
                <w:rFonts w:cs="Arial"/>
              </w:rPr>
            </w:pPr>
          </w:p>
        </w:tc>
      </w:tr>
      <w:tr w:rsidR="00E90665" w:rsidRPr="00E90665" w14:paraId="7AB5AB96" w14:textId="77777777" w:rsidTr="00A94E52">
        <w:trPr>
          <w:trHeight w:val="315"/>
        </w:trPr>
        <w:tc>
          <w:tcPr>
            <w:tcW w:w="5905" w:type="dxa"/>
            <w:shd w:val="clear" w:color="FFFF00" w:fill="auto"/>
            <w:vAlign w:val="center"/>
          </w:tcPr>
          <w:p w14:paraId="348EF5D1" w14:textId="77777777" w:rsidR="004B248A" w:rsidRPr="00E90665" w:rsidRDefault="004B248A" w:rsidP="00A94E52">
            <w:pPr>
              <w:tabs>
                <w:tab w:val="left" w:pos="851"/>
                <w:tab w:val="left" w:pos="8496"/>
                <w:tab w:val="right" w:pos="10512"/>
              </w:tabs>
              <w:spacing w:before="0" w:after="0" w:line="276" w:lineRule="auto"/>
              <w:ind w:left="284"/>
              <w:rPr>
                <w:rFonts w:cs="Arial"/>
                <w:b/>
              </w:rPr>
            </w:pPr>
            <w:r w:rsidRPr="00E90665">
              <w:rPr>
                <w:rFonts w:cs="Arial"/>
              </w:rPr>
              <w:t>[list categories]</w:t>
            </w:r>
          </w:p>
        </w:tc>
        <w:tc>
          <w:tcPr>
            <w:tcW w:w="1834" w:type="dxa"/>
            <w:tcBorders>
              <w:bottom w:val="single" w:sz="4" w:space="0" w:color="auto"/>
            </w:tcBorders>
            <w:shd w:val="clear" w:color="FFFF00" w:fill="auto"/>
            <w:vAlign w:val="center"/>
          </w:tcPr>
          <w:p w14:paraId="6B790F77"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75" w:type="dxa"/>
            <w:tcBorders>
              <w:bottom w:val="single" w:sz="4" w:space="0" w:color="auto"/>
            </w:tcBorders>
            <w:shd w:val="clear" w:color="FFFF00" w:fill="auto"/>
            <w:vAlign w:val="center"/>
          </w:tcPr>
          <w:p w14:paraId="1E533F72"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7757D624" w14:textId="77777777" w:rsidTr="00A94E52">
        <w:trPr>
          <w:trHeight w:val="315"/>
        </w:trPr>
        <w:tc>
          <w:tcPr>
            <w:tcW w:w="5905" w:type="dxa"/>
            <w:shd w:val="clear" w:color="FFFF00" w:fill="auto"/>
            <w:vAlign w:val="center"/>
          </w:tcPr>
          <w:p w14:paraId="26849C05" w14:textId="77777777" w:rsidR="004B248A" w:rsidRPr="00E90665" w:rsidRDefault="004B248A" w:rsidP="00A94E52">
            <w:pPr>
              <w:tabs>
                <w:tab w:val="left" w:pos="851"/>
                <w:tab w:val="left" w:pos="8496"/>
                <w:tab w:val="right" w:pos="10512"/>
              </w:tabs>
              <w:spacing w:before="0" w:after="0" w:line="276" w:lineRule="auto"/>
              <w:rPr>
                <w:rFonts w:cs="Arial"/>
                <w:b/>
              </w:rPr>
            </w:pPr>
            <w:r w:rsidRPr="00E90665">
              <w:rPr>
                <w:rFonts w:cs="Arial"/>
                <w:b/>
              </w:rPr>
              <w:t>Total</w:t>
            </w:r>
          </w:p>
        </w:tc>
        <w:tc>
          <w:tcPr>
            <w:tcW w:w="1834" w:type="dxa"/>
            <w:tcBorders>
              <w:top w:val="single" w:sz="4" w:space="0" w:color="auto"/>
              <w:bottom w:val="single" w:sz="4" w:space="0" w:color="auto"/>
            </w:tcBorders>
            <w:shd w:val="clear" w:color="FFFF00" w:fill="auto"/>
            <w:vAlign w:val="center"/>
          </w:tcPr>
          <w:p w14:paraId="48622F7A"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75" w:type="dxa"/>
            <w:tcBorders>
              <w:top w:val="single" w:sz="4" w:space="0" w:color="auto"/>
              <w:bottom w:val="single" w:sz="4" w:space="0" w:color="auto"/>
            </w:tcBorders>
            <w:shd w:val="clear" w:color="FFFF00" w:fill="auto"/>
            <w:vAlign w:val="center"/>
          </w:tcPr>
          <w:p w14:paraId="79C435FB"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r w:rsidR="00E90665" w:rsidRPr="00E90665" w14:paraId="47E3C1E5" w14:textId="77777777" w:rsidTr="00A94E52">
        <w:trPr>
          <w:trHeight w:val="315"/>
        </w:trPr>
        <w:tc>
          <w:tcPr>
            <w:tcW w:w="5905" w:type="dxa"/>
            <w:shd w:val="clear" w:color="FFFF00" w:fill="auto"/>
            <w:vAlign w:val="center"/>
          </w:tcPr>
          <w:p w14:paraId="7FBF1BEF" w14:textId="77777777" w:rsidR="004B248A" w:rsidRPr="00E90665" w:rsidRDefault="004B248A" w:rsidP="00A94E52">
            <w:pPr>
              <w:tabs>
                <w:tab w:val="left" w:pos="851"/>
                <w:tab w:val="left" w:pos="8496"/>
                <w:tab w:val="right" w:pos="10512"/>
              </w:tabs>
              <w:spacing w:before="0" w:after="0" w:line="276" w:lineRule="auto"/>
              <w:rPr>
                <w:rFonts w:cs="Arial"/>
                <w:b/>
              </w:rPr>
            </w:pPr>
          </w:p>
        </w:tc>
        <w:tc>
          <w:tcPr>
            <w:tcW w:w="1834" w:type="dxa"/>
            <w:tcBorders>
              <w:top w:val="single" w:sz="4" w:space="0" w:color="auto"/>
              <w:bottom w:val="single" w:sz="4" w:space="0" w:color="auto"/>
            </w:tcBorders>
            <w:shd w:val="clear" w:color="FFFF00" w:fill="auto"/>
            <w:vAlign w:val="center"/>
          </w:tcPr>
          <w:p w14:paraId="619F9F93" w14:textId="77777777" w:rsidR="004B248A" w:rsidRPr="00E90665" w:rsidRDefault="004B248A" w:rsidP="00A94E52">
            <w:pPr>
              <w:tabs>
                <w:tab w:val="left" w:pos="8496"/>
                <w:tab w:val="right" w:pos="10512"/>
              </w:tabs>
              <w:spacing w:before="0" w:after="0" w:line="276" w:lineRule="auto"/>
              <w:ind w:right="57"/>
              <w:jc w:val="right"/>
              <w:rPr>
                <w:rFonts w:cs="Arial"/>
                <w:b/>
              </w:rPr>
            </w:pPr>
          </w:p>
        </w:tc>
        <w:tc>
          <w:tcPr>
            <w:tcW w:w="1475" w:type="dxa"/>
            <w:tcBorders>
              <w:top w:val="single" w:sz="4" w:space="0" w:color="auto"/>
              <w:bottom w:val="single" w:sz="4" w:space="0" w:color="auto"/>
            </w:tcBorders>
            <w:shd w:val="clear" w:color="FFFF00" w:fill="auto"/>
            <w:vAlign w:val="center"/>
          </w:tcPr>
          <w:p w14:paraId="43B9BF11" w14:textId="77777777" w:rsidR="004B248A" w:rsidRPr="00E90665" w:rsidRDefault="004B248A" w:rsidP="00A94E52">
            <w:pPr>
              <w:tabs>
                <w:tab w:val="left" w:pos="8496"/>
                <w:tab w:val="right" w:pos="10512"/>
              </w:tabs>
              <w:spacing w:before="0" w:after="0" w:line="276" w:lineRule="auto"/>
              <w:ind w:right="57"/>
              <w:jc w:val="right"/>
              <w:rPr>
                <w:rFonts w:cs="Arial"/>
              </w:rPr>
            </w:pPr>
          </w:p>
        </w:tc>
      </w:tr>
      <w:tr w:rsidR="00E90665" w:rsidRPr="00E90665" w14:paraId="03FC1AEA" w14:textId="77777777" w:rsidTr="00A94E52">
        <w:trPr>
          <w:trHeight w:val="315"/>
        </w:trPr>
        <w:tc>
          <w:tcPr>
            <w:tcW w:w="5905" w:type="dxa"/>
            <w:shd w:val="clear" w:color="FFFF00" w:fill="auto"/>
            <w:vAlign w:val="center"/>
          </w:tcPr>
          <w:p w14:paraId="07925C6A" w14:textId="77777777" w:rsidR="004B248A" w:rsidRPr="00E90665" w:rsidRDefault="004B248A" w:rsidP="00A94E52">
            <w:pPr>
              <w:tabs>
                <w:tab w:val="left" w:pos="851"/>
                <w:tab w:val="left" w:pos="8496"/>
                <w:tab w:val="right" w:pos="10512"/>
              </w:tabs>
              <w:spacing w:before="0" w:after="0" w:line="276" w:lineRule="auto"/>
              <w:rPr>
                <w:rFonts w:cs="Arial"/>
                <w:b/>
                <w:iCs/>
              </w:rPr>
            </w:pPr>
            <w:r w:rsidRPr="00E90665">
              <w:rPr>
                <w:rFonts w:cs="Arial"/>
                <w:b/>
                <w:iCs/>
              </w:rPr>
              <w:t>Carrying amount of financial liabilities</w:t>
            </w:r>
          </w:p>
        </w:tc>
        <w:tc>
          <w:tcPr>
            <w:tcW w:w="1834" w:type="dxa"/>
            <w:tcBorders>
              <w:top w:val="single" w:sz="4" w:space="0" w:color="auto"/>
              <w:bottom w:val="double" w:sz="4" w:space="0" w:color="auto"/>
            </w:tcBorders>
            <w:shd w:val="clear" w:color="FFFF00" w:fill="auto"/>
            <w:vAlign w:val="center"/>
          </w:tcPr>
          <w:p w14:paraId="14F00968" w14:textId="77777777" w:rsidR="004B248A" w:rsidRPr="00E90665" w:rsidRDefault="004B248A" w:rsidP="00A94E52">
            <w:pPr>
              <w:tabs>
                <w:tab w:val="left" w:pos="8496"/>
                <w:tab w:val="right" w:pos="10512"/>
              </w:tabs>
              <w:spacing w:before="0" w:after="0" w:line="276" w:lineRule="auto"/>
              <w:ind w:right="57"/>
              <w:jc w:val="right"/>
              <w:rPr>
                <w:rFonts w:cs="Arial"/>
                <w:b/>
              </w:rPr>
            </w:pPr>
            <w:r w:rsidRPr="00E90665">
              <w:rPr>
                <w:rFonts w:cs="Arial"/>
                <w:b/>
              </w:rPr>
              <w:t>-</w:t>
            </w:r>
          </w:p>
        </w:tc>
        <w:tc>
          <w:tcPr>
            <w:tcW w:w="1475" w:type="dxa"/>
            <w:tcBorders>
              <w:top w:val="single" w:sz="4" w:space="0" w:color="auto"/>
              <w:bottom w:val="double" w:sz="4" w:space="0" w:color="auto"/>
            </w:tcBorders>
            <w:shd w:val="clear" w:color="FFFF00" w:fill="auto"/>
            <w:vAlign w:val="center"/>
          </w:tcPr>
          <w:p w14:paraId="57A5856A" w14:textId="77777777" w:rsidR="004B248A" w:rsidRPr="00E90665" w:rsidRDefault="004B248A" w:rsidP="00A94E52">
            <w:pPr>
              <w:tabs>
                <w:tab w:val="left" w:pos="8496"/>
                <w:tab w:val="right" w:pos="10512"/>
              </w:tabs>
              <w:spacing w:before="0" w:after="0" w:line="276" w:lineRule="auto"/>
              <w:ind w:right="57"/>
              <w:jc w:val="right"/>
              <w:rPr>
                <w:rFonts w:cs="Arial"/>
              </w:rPr>
            </w:pPr>
            <w:r w:rsidRPr="00E90665">
              <w:rPr>
                <w:rFonts w:cs="Arial"/>
              </w:rPr>
              <w:t>-</w:t>
            </w:r>
          </w:p>
        </w:tc>
      </w:tr>
    </w:tbl>
    <w:p w14:paraId="55407EA0" w14:textId="77777777" w:rsidR="00E23855" w:rsidRPr="00E90665" w:rsidRDefault="00E23855" w:rsidP="004B248A">
      <w:pPr>
        <w:rPr>
          <w:b/>
        </w:rPr>
        <w:sectPr w:rsidR="00E23855" w:rsidRPr="00E90665" w:rsidSect="00E23855">
          <w:footerReference w:type="default" r:id="rId11"/>
          <w:headerReference w:type="first" r:id="rId12"/>
          <w:footerReference w:type="first" r:id="rId13"/>
          <w:type w:val="continuous"/>
          <w:pgSz w:w="11906" w:h="16838" w:code="9"/>
          <w:pgMar w:top="2807" w:right="992" w:bottom="1673" w:left="992" w:header="454" w:footer="624" w:gutter="0"/>
          <w:cols w:space="708"/>
          <w:titlePg/>
          <w:docGrid w:linePitch="360"/>
        </w:sectPr>
      </w:pPr>
    </w:p>
    <w:p w14:paraId="55D6BB30" w14:textId="77777777" w:rsidR="004B248A" w:rsidRPr="00E90665" w:rsidRDefault="004B248A" w:rsidP="004B248A">
      <w:pPr>
        <w:rPr>
          <w:b/>
        </w:rPr>
      </w:pPr>
    </w:p>
    <w:tbl>
      <w:tblPr>
        <w:tblW w:w="9214" w:type="dxa"/>
        <w:tblLayout w:type="fixed"/>
        <w:tblCellMar>
          <w:left w:w="28" w:type="dxa"/>
          <w:right w:w="28" w:type="dxa"/>
        </w:tblCellMar>
        <w:tblLook w:val="0000" w:firstRow="0" w:lastRow="0" w:firstColumn="0" w:lastColumn="0" w:noHBand="0" w:noVBand="0"/>
      </w:tblPr>
      <w:tblGrid>
        <w:gridCol w:w="6521"/>
        <w:gridCol w:w="1195"/>
        <w:gridCol w:w="1498"/>
      </w:tblGrid>
      <w:tr w:rsidR="00E90665" w:rsidRPr="00E90665" w14:paraId="0292AE88" w14:textId="77777777" w:rsidTr="00A94E52">
        <w:trPr>
          <w:trHeight w:val="248"/>
        </w:trPr>
        <w:tc>
          <w:tcPr>
            <w:tcW w:w="6521" w:type="dxa"/>
            <w:shd w:val="clear" w:color="FFFF00" w:fill="auto"/>
          </w:tcPr>
          <w:p w14:paraId="29D808E4" w14:textId="77777777" w:rsidR="004B248A" w:rsidRPr="00E90665" w:rsidRDefault="004B248A" w:rsidP="00A94E52">
            <w:pPr>
              <w:tabs>
                <w:tab w:val="left" w:pos="851"/>
                <w:tab w:val="left" w:pos="8496"/>
                <w:tab w:val="right" w:pos="10512"/>
              </w:tabs>
              <w:spacing w:before="0" w:after="0" w:line="276" w:lineRule="auto"/>
              <w:rPr>
                <w:rFonts w:cs="Arial"/>
                <w:b/>
                <w:iCs/>
              </w:rPr>
            </w:pPr>
            <w:r w:rsidRPr="00E90665">
              <w:rPr>
                <w:rFonts w:cs="Arial"/>
                <w:b/>
                <w:bCs/>
              </w:rPr>
              <w:br w:type="page"/>
            </w:r>
          </w:p>
        </w:tc>
        <w:tc>
          <w:tcPr>
            <w:tcW w:w="1195" w:type="dxa"/>
            <w:shd w:val="clear" w:color="FFFF00" w:fill="auto"/>
            <w:vAlign w:val="center"/>
          </w:tcPr>
          <w:p w14:paraId="5FD9CE3F"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2022</w:t>
            </w:r>
          </w:p>
        </w:tc>
        <w:tc>
          <w:tcPr>
            <w:tcW w:w="1498" w:type="dxa"/>
            <w:shd w:val="clear" w:color="FFFF00" w:fill="auto"/>
            <w:vAlign w:val="center"/>
          </w:tcPr>
          <w:p w14:paraId="41CA224D"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2021</w:t>
            </w:r>
          </w:p>
        </w:tc>
      </w:tr>
      <w:tr w:rsidR="00E90665" w:rsidRPr="00E90665" w14:paraId="21C6CE9C" w14:textId="77777777" w:rsidTr="00A94E52">
        <w:trPr>
          <w:trHeight w:val="248"/>
        </w:trPr>
        <w:tc>
          <w:tcPr>
            <w:tcW w:w="6521" w:type="dxa"/>
            <w:shd w:val="clear" w:color="FFFF00" w:fill="auto"/>
          </w:tcPr>
          <w:p w14:paraId="503E409E" w14:textId="77777777" w:rsidR="004B248A" w:rsidRPr="00E90665" w:rsidRDefault="004B248A" w:rsidP="00A94E52">
            <w:pPr>
              <w:tabs>
                <w:tab w:val="left" w:pos="851"/>
                <w:tab w:val="left" w:pos="8496"/>
                <w:tab w:val="right" w:pos="10512"/>
              </w:tabs>
              <w:spacing w:before="0" w:after="0" w:line="276" w:lineRule="auto"/>
              <w:rPr>
                <w:rFonts w:cs="Arial"/>
                <w:b/>
                <w:bCs/>
              </w:rPr>
            </w:pPr>
          </w:p>
        </w:tc>
        <w:tc>
          <w:tcPr>
            <w:tcW w:w="1195" w:type="dxa"/>
            <w:shd w:val="clear" w:color="FFFF00" w:fill="auto"/>
            <w:vAlign w:val="center"/>
          </w:tcPr>
          <w:p w14:paraId="7F41C37D"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w:t>
            </w:r>
          </w:p>
        </w:tc>
        <w:tc>
          <w:tcPr>
            <w:tcW w:w="1498" w:type="dxa"/>
            <w:shd w:val="clear" w:color="FFFF00" w:fill="auto"/>
            <w:vAlign w:val="center"/>
          </w:tcPr>
          <w:p w14:paraId="18F59E4E"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w:t>
            </w:r>
          </w:p>
        </w:tc>
      </w:tr>
    </w:tbl>
    <w:p w14:paraId="62F0F9F5" w14:textId="77777777" w:rsidR="004B248A" w:rsidRPr="00E90665" w:rsidRDefault="004B248A" w:rsidP="004B248A">
      <w:pPr>
        <w:spacing w:before="120" w:line="220" w:lineRule="atLeast"/>
        <w:rPr>
          <w:b/>
        </w:rPr>
      </w:pPr>
      <w:r w:rsidRPr="00E90665">
        <w:rPr>
          <w:b/>
        </w:rPr>
        <w:t xml:space="preserve">Note 15B: Net income and expense from financial </w:t>
      </w:r>
      <w:proofErr w:type="gramStart"/>
      <w:r w:rsidRPr="00E90665">
        <w:rPr>
          <w:b/>
        </w:rPr>
        <w:t>assets</w:t>
      </w:r>
      <w:proofErr w:type="gramEnd"/>
    </w:p>
    <w:tbl>
      <w:tblPr>
        <w:tblW w:w="9214" w:type="dxa"/>
        <w:tblLayout w:type="fixed"/>
        <w:tblLook w:val="04A0" w:firstRow="1" w:lastRow="0" w:firstColumn="1" w:lastColumn="0" w:noHBand="0" w:noVBand="1"/>
      </w:tblPr>
      <w:tblGrid>
        <w:gridCol w:w="6521"/>
        <w:gridCol w:w="1417"/>
        <w:gridCol w:w="1276"/>
      </w:tblGrid>
      <w:tr w:rsidR="00E90665" w:rsidRPr="00E90665" w14:paraId="363DB9A4" w14:textId="77777777" w:rsidTr="00A94E52">
        <w:trPr>
          <w:trHeight w:val="80"/>
        </w:trPr>
        <w:tc>
          <w:tcPr>
            <w:tcW w:w="9214" w:type="dxa"/>
            <w:gridSpan w:val="3"/>
            <w:tcBorders>
              <w:top w:val="nil"/>
              <w:left w:val="nil"/>
              <w:bottom w:val="nil"/>
              <w:right w:val="nil"/>
            </w:tcBorders>
            <w:vAlign w:val="center"/>
          </w:tcPr>
          <w:p w14:paraId="51B20A30"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Financial assets at fair value through profit or loss</w:t>
            </w:r>
          </w:p>
        </w:tc>
      </w:tr>
      <w:tr w:rsidR="00E90665" w:rsidRPr="00E90665" w14:paraId="338A4495" w14:textId="77777777" w:rsidTr="00A94E52">
        <w:trPr>
          <w:trHeight w:val="81"/>
        </w:trPr>
        <w:tc>
          <w:tcPr>
            <w:tcW w:w="9214" w:type="dxa"/>
            <w:gridSpan w:val="3"/>
            <w:tcBorders>
              <w:top w:val="nil"/>
              <w:left w:val="nil"/>
              <w:bottom w:val="nil"/>
              <w:right w:val="nil"/>
            </w:tcBorders>
            <w:vAlign w:val="center"/>
          </w:tcPr>
          <w:p w14:paraId="7907991F"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Held for trading:</w:t>
            </w:r>
          </w:p>
        </w:tc>
      </w:tr>
      <w:tr w:rsidR="00E90665" w:rsidRPr="00E90665" w14:paraId="097E1E26" w14:textId="77777777" w:rsidTr="00A94E52">
        <w:trPr>
          <w:trHeight w:val="81"/>
        </w:trPr>
        <w:tc>
          <w:tcPr>
            <w:tcW w:w="6521" w:type="dxa"/>
            <w:tcBorders>
              <w:top w:val="nil"/>
              <w:left w:val="nil"/>
              <w:bottom w:val="nil"/>
              <w:right w:val="nil"/>
            </w:tcBorders>
            <w:vAlign w:val="center"/>
          </w:tcPr>
          <w:p w14:paraId="5A75C798" w14:textId="77777777" w:rsidR="004B248A" w:rsidRPr="00E90665" w:rsidRDefault="004B248A" w:rsidP="00A94E52">
            <w:pPr>
              <w:pStyle w:val="Default"/>
              <w:spacing w:line="276" w:lineRule="auto"/>
              <w:ind w:left="179"/>
              <w:rPr>
                <w:rFonts w:ascii="Calibri" w:hAnsi="Calibri" w:cs="Calibri"/>
                <w:i/>
                <w:iCs/>
                <w:color w:val="0C233F"/>
                <w:sz w:val="22"/>
                <w:szCs w:val="22"/>
              </w:rPr>
            </w:pPr>
            <w:r w:rsidRPr="00E90665">
              <w:rPr>
                <w:rFonts w:ascii="Calibri" w:hAnsi="Calibri" w:cs="Calibri"/>
                <w:i/>
                <w:iCs/>
                <w:color w:val="0C233F"/>
                <w:sz w:val="22"/>
                <w:szCs w:val="22"/>
              </w:rPr>
              <w:t xml:space="preserve">Change in fair value </w:t>
            </w:r>
          </w:p>
        </w:tc>
        <w:tc>
          <w:tcPr>
            <w:tcW w:w="1417" w:type="dxa"/>
            <w:tcBorders>
              <w:top w:val="nil"/>
              <w:left w:val="nil"/>
              <w:bottom w:val="nil"/>
              <w:right w:val="nil"/>
            </w:tcBorders>
            <w:vAlign w:val="center"/>
          </w:tcPr>
          <w:p w14:paraId="7376E649"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336D771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B6A5130" w14:textId="77777777" w:rsidTr="00A94E52">
        <w:trPr>
          <w:trHeight w:val="81"/>
        </w:trPr>
        <w:tc>
          <w:tcPr>
            <w:tcW w:w="6521" w:type="dxa"/>
            <w:tcBorders>
              <w:top w:val="nil"/>
              <w:left w:val="nil"/>
              <w:bottom w:val="nil"/>
              <w:right w:val="nil"/>
            </w:tcBorders>
            <w:vAlign w:val="center"/>
          </w:tcPr>
          <w:p w14:paraId="46575027"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Interest revenue </w:t>
            </w:r>
          </w:p>
        </w:tc>
        <w:tc>
          <w:tcPr>
            <w:tcW w:w="1417" w:type="dxa"/>
            <w:tcBorders>
              <w:top w:val="nil"/>
              <w:left w:val="nil"/>
              <w:bottom w:val="nil"/>
              <w:right w:val="nil"/>
            </w:tcBorders>
            <w:vAlign w:val="center"/>
          </w:tcPr>
          <w:p w14:paraId="1EAAB26D"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158BB34D"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4A4F7A77" w14:textId="77777777" w:rsidTr="00A94E52">
        <w:trPr>
          <w:trHeight w:val="81"/>
        </w:trPr>
        <w:tc>
          <w:tcPr>
            <w:tcW w:w="6521" w:type="dxa"/>
            <w:tcBorders>
              <w:top w:val="nil"/>
              <w:left w:val="nil"/>
              <w:bottom w:val="nil"/>
              <w:right w:val="nil"/>
            </w:tcBorders>
            <w:vAlign w:val="center"/>
          </w:tcPr>
          <w:p w14:paraId="28B96B77"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Dividend revenue </w:t>
            </w:r>
          </w:p>
        </w:tc>
        <w:tc>
          <w:tcPr>
            <w:tcW w:w="1417" w:type="dxa"/>
            <w:tcBorders>
              <w:top w:val="nil"/>
              <w:left w:val="nil"/>
              <w:bottom w:val="nil"/>
              <w:right w:val="nil"/>
            </w:tcBorders>
            <w:vAlign w:val="center"/>
          </w:tcPr>
          <w:p w14:paraId="6C5C8394"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3430AC51"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598E211E" w14:textId="77777777" w:rsidTr="00A94E52">
        <w:trPr>
          <w:trHeight w:val="81"/>
        </w:trPr>
        <w:tc>
          <w:tcPr>
            <w:tcW w:w="6521" w:type="dxa"/>
            <w:tcBorders>
              <w:top w:val="nil"/>
              <w:left w:val="nil"/>
              <w:bottom w:val="nil"/>
              <w:right w:val="nil"/>
            </w:tcBorders>
            <w:vAlign w:val="center"/>
          </w:tcPr>
          <w:p w14:paraId="6619F54E"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Exchange gains/(loss) </w:t>
            </w:r>
          </w:p>
        </w:tc>
        <w:tc>
          <w:tcPr>
            <w:tcW w:w="1417" w:type="dxa"/>
            <w:tcBorders>
              <w:top w:val="nil"/>
              <w:left w:val="nil"/>
              <w:bottom w:val="single" w:sz="4" w:space="0" w:color="auto"/>
              <w:right w:val="nil"/>
            </w:tcBorders>
            <w:vAlign w:val="center"/>
          </w:tcPr>
          <w:p w14:paraId="0CE4958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tcPr>
          <w:p w14:paraId="3848BD2C"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2C9C4F5" w14:textId="77777777" w:rsidTr="00A94E52">
        <w:trPr>
          <w:trHeight w:val="81"/>
        </w:trPr>
        <w:tc>
          <w:tcPr>
            <w:tcW w:w="6521" w:type="dxa"/>
            <w:tcBorders>
              <w:top w:val="nil"/>
              <w:left w:val="nil"/>
              <w:bottom w:val="nil"/>
              <w:right w:val="nil"/>
            </w:tcBorders>
            <w:vAlign w:val="center"/>
          </w:tcPr>
          <w:p w14:paraId="3C995776"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Total held for trading </w:t>
            </w:r>
          </w:p>
        </w:tc>
        <w:tc>
          <w:tcPr>
            <w:tcW w:w="1417" w:type="dxa"/>
            <w:tcBorders>
              <w:top w:val="single" w:sz="4" w:space="0" w:color="auto"/>
              <w:left w:val="nil"/>
              <w:bottom w:val="single" w:sz="4" w:space="0" w:color="auto"/>
              <w:right w:val="nil"/>
            </w:tcBorders>
            <w:vAlign w:val="center"/>
          </w:tcPr>
          <w:p w14:paraId="61BD225B"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single" w:sz="4" w:space="0" w:color="auto"/>
              <w:right w:val="nil"/>
            </w:tcBorders>
            <w:vAlign w:val="center"/>
          </w:tcPr>
          <w:p w14:paraId="2FDBEAC1"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4CBEDB7F" w14:textId="77777777" w:rsidTr="00A94E52">
        <w:trPr>
          <w:trHeight w:val="84"/>
        </w:trPr>
        <w:tc>
          <w:tcPr>
            <w:tcW w:w="6521" w:type="dxa"/>
            <w:tcBorders>
              <w:top w:val="nil"/>
              <w:left w:val="nil"/>
              <w:bottom w:val="nil"/>
              <w:right w:val="nil"/>
            </w:tcBorders>
            <w:vAlign w:val="center"/>
          </w:tcPr>
          <w:p w14:paraId="3195B27D" w14:textId="77777777" w:rsidR="004B248A" w:rsidRPr="00E90665" w:rsidRDefault="004B248A" w:rsidP="00A94E52">
            <w:pPr>
              <w:pStyle w:val="Default"/>
              <w:spacing w:line="276" w:lineRule="auto"/>
              <w:ind w:left="179"/>
              <w:rPr>
                <w:rFonts w:ascii="Calibri" w:hAnsi="Calibri" w:cs="Calibri"/>
                <w:i/>
                <w:iCs/>
                <w:color w:val="0C233F"/>
                <w:sz w:val="22"/>
                <w:szCs w:val="22"/>
              </w:rPr>
            </w:pPr>
            <w:r w:rsidRPr="00E90665">
              <w:rPr>
                <w:rFonts w:ascii="Calibri" w:hAnsi="Calibri" w:cs="Calibri"/>
                <w:i/>
                <w:iCs/>
                <w:color w:val="0C233F"/>
                <w:sz w:val="22"/>
                <w:szCs w:val="22"/>
              </w:rPr>
              <w:t xml:space="preserve">Change in fair </w:t>
            </w:r>
            <w:proofErr w:type="gramStart"/>
            <w:r w:rsidRPr="00E90665">
              <w:rPr>
                <w:rFonts w:ascii="Calibri" w:hAnsi="Calibri" w:cs="Calibri"/>
                <w:i/>
                <w:iCs/>
                <w:color w:val="0C233F"/>
                <w:sz w:val="22"/>
                <w:szCs w:val="22"/>
              </w:rPr>
              <w:t>value</w:t>
            </w:r>
            <w:proofErr w:type="gramEnd"/>
          </w:p>
          <w:p w14:paraId="56ED23D3"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Interest revenue </w:t>
            </w:r>
          </w:p>
        </w:tc>
        <w:tc>
          <w:tcPr>
            <w:tcW w:w="1417" w:type="dxa"/>
            <w:tcBorders>
              <w:top w:val="nil"/>
              <w:left w:val="nil"/>
              <w:bottom w:val="nil"/>
              <w:right w:val="nil"/>
            </w:tcBorders>
            <w:vAlign w:val="center"/>
          </w:tcPr>
          <w:p w14:paraId="62843B41" w14:textId="77777777" w:rsidR="004B248A" w:rsidRPr="00E90665" w:rsidRDefault="004B248A" w:rsidP="00A94E52">
            <w:pPr>
              <w:pStyle w:val="Default"/>
              <w:spacing w:line="276" w:lineRule="auto"/>
              <w:jc w:val="right"/>
              <w:rPr>
                <w:rFonts w:ascii="Calibri" w:hAnsi="Calibri" w:cs="Calibri"/>
                <w:b/>
                <w:bCs/>
                <w:color w:val="0C233F"/>
                <w:sz w:val="22"/>
                <w:szCs w:val="22"/>
              </w:rPr>
            </w:pPr>
          </w:p>
          <w:p w14:paraId="05E2122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4CDECDA3" w14:textId="77777777" w:rsidR="004B248A" w:rsidRPr="00E90665" w:rsidRDefault="004B248A" w:rsidP="00A94E52">
            <w:pPr>
              <w:pStyle w:val="Default"/>
              <w:spacing w:line="276" w:lineRule="auto"/>
              <w:jc w:val="right"/>
              <w:rPr>
                <w:rFonts w:ascii="Calibri" w:hAnsi="Calibri" w:cs="Calibri"/>
                <w:color w:val="0C233F"/>
                <w:sz w:val="22"/>
                <w:szCs w:val="22"/>
              </w:rPr>
            </w:pPr>
          </w:p>
          <w:p w14:paraId="1A83C8E6"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105E0EE" w14:textId="77777777" w:rsidTr="00A94E52">
        <w:trPr>
          <w:trHeight w:val="84"/>
        </w:trPr>
        <w:tc>
          <w:tcPr>
            <w:tcW w:w="6521" w:type="dxa"/>
            <w:tcBorders>
              <w:top w:val="nil"/>
              <w:left w:val="nil"/>
              <w:bottom w:val="nil"/>
              <w:right w:val="nil"/>
            </w:tcBorders>
            <w:vAlign w:val="center"/>
          </w:tcPr>
          <w:p w14:paraId="50F77CF7"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Dividend revenue </w:t>
            </w:r>
          </w:p>
        </w:tc>
        <w:tc>
          <w:tcPr>
            <w:tcW w:w="1417" w:type="dxa"/>
            <w:tcBorders>
              <w:top w:val="nil"/>
              <w:left w:val="nil"/>
              <w:bottom w:val="nil"/>
              <w:right w:val="nil"/>
            </w:tcBorders>
            <w:vAlign w:val="center"/>
          </w:tcPr>
          <w:p w14:paraId="4181E3CD"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2F0D01AC"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4AEB6B5A" w14:textId="77777777" w:rsidTr="00A94E52">
        <w:trPr>
          <w:trHeight w:val="84"/>
        </w:trPr>
        <w:tc>
          <w:tcPr>
            <w:tcW w:w="6521" w:type="dxa"/>
            <w:tcBorders>
              <w:top w:val="nil"/>
              <w:left w:val="nil"/>
              <w:bottom w:val="nil"/>
              <w:right w:val="nil"/>
            </w:tcBorders>
            <w:vAlign w:val="center"/>
          </w:tcPr>
          <w:p w14:paraId="7992BBD6"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Exchange gains/(loss) </w:t>
            </w:r>
          </w:p>
        </w:tc>
        <w:tc>
          <w:tcPr>
            <w:tcW w:w="1417" w:type="dxa"/>
            <w:tcBorders>
              <w:top w:val="nil"/>
              <w:left w:val="nil"/>
              <w:bottom w:val="single" w:sz="4" w:space="0" w:color="auto"/>
              <w:right w:val="nil"/>
            </w:tcBorders>
            <w:vAlign w:val="center"/>
          </w:tcPr>
          <w:p w14:paraId="0D3CF57C"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tcPr>
          <w:p w14:paraId="76A2498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65450E77" w14:textId="77777777" w:rsidTr="00A94E52">
        <w:trPr>
          <w:trHeight w:val="81"/>
        </w:trPr>
        <w:tc>
          <w:tcPr>
            <w:tcW w:w="6521" w:type="dxa"/>
            <w:tcBorders>
              <w:top w:val="nil"/>
              <w:left w:val="nil"/>
              <w:bottom w:val="nil"/>
              <w:right w:val="nil"/>
            </w:tcBorders>
            <w:vAlign w:val="center"/>
          </w:tcPr>
          <w:p w14:paraId="4482353C"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Total designated as fair value through profit or loss </w:t>
            </w:r>
          </w:p>
        </w:tc>
        <w:tc>
          <w:tcPr>
            <w:tcW w:w="1417" w:type="dxa"/>
            <w:tcBorders>
              <w:top w:val="single" w:sz="4" w:space="0" w:color="auto"/>
              <w:left w:val="nil"/>
              <w:bottom w:val="single" w:sz="4" w:space="0" w:color="auto"/>
              <w:right w:val="nil"/>
            </w:tcBorders>
            <w:vAlign w:val="center"/>
          </w:tcPr>
          <w:p w14:paraId="52411AF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single" w:sz="4" w:space="0" w:color="auto"/>
              <w:right w:val="nil"/>
            </w:tcBorders>
            <w:vAlign w:val="center"/>
          </w:tcPr>
          <w:p w14:paraId="26B412E1"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30652507" w14:textId="77777777" w:rsidTr="00A94E52">
        <w:trPr>
          <w:trHeight w:val="89"/>
        </w:trPr>
        <w:tc>
          <w:tcPr>
            <w:tcW w:w="6521" w:type="dxa"/>
            <w:tcBorders>
              <w:top w:val="nil"/>
              <w:left w:val="nil"/>
              <w:bottom w:val="nil"/>
              <w:right w:val="nil"/>
            </w:tcBorders>
            <w:vAlign w:val="center"/>
          </w:tcPr>
          <w:p w14:paraId="2548C512"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Net gain/(loss) on financial assets at fair value through profit or loss </w:t>
            </w:r>
          </w:p>
        </w:tc>
        <w:tc>
          <w:tcPr>
            <w:tcW w:w="1417" w:type="dxa"/>
            <w:tcBorders>
              <w:top w:val="single" w:sz="4" w:space="0" w:color="auto"/>
              <w:left w:val="nil"/>
              <w:bottom w:val="double" w:sz="4" w:space="0" w:color="auto"/>
              <w:right w:val="nil"/>
            </w:tcBorders>
            <w:vAlign w:val="center"/>
          </w:tcPr>
          <w:p w14:paraId="73BD153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tcPr>
          <w:p w14:paraId="37E39202"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4F59BD40"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334A5044" w14:textId="77777777" w:rsidR="004B248A" w:rsidRPr="00E90665" w:rsidRDefault="004B248A" w:rsidP="00A94E52">
            <w:pPr>
              <w:tabs>
                <w:tab w:val="left" w:pos="851"/>
                <w:tab w:val="left" w:pos="8496"/>
                <w:tab w:val="right" w:pos="10512"/>
              </w:tabs>
              <w:spacing w:before="0" w:after="0" w:line="240" w:lineRule="auto"/>
              <w:rPr>
                <w:rFonts w:cs="Calibri"/>
                <w:b/>
                <w:bCs/>
              </w:rPr>
            </w:pPr>
          </w:p>
        </w:tc>
        <w:tc>
          <w:tcPr>
            <w:tcW w:w="1417" w:type="dxa"/>
            <w:tcBorders>
              <w:top w:val="double" w:sz="4" w:space="0" w:color="auto"/>
            </w:tcBorders>
            <w:shd w:val="clear" w:color="FFFF00" w:fill="auto"/>
            <w:vAlign w:val="center"/>
          </w:tcPr>
          <w:p w14:paraId="44F6088F" w14:textId="77777777" w:rsidR="004B248A" w:rsidRPr="00E90665" w:rsidRDefault="004B248A" w:rsidP="00A94E52">
            <w:pPr>
              <w:tabs>
                <w:tab w:val="left" w:pos="8496"/>
                <w:tab w:val="right" w:pos="10512"/>
              </w:tabs>
              <w:spacing w:before="0" w:after="0" w:line="240" w:lineRule="auto"/>
              <w:ind w:right="57"/>
              <w:jc w:val="right"/>
              <w:rPr>
                <w:rFonts w:cs="Calibri"/>
                <w:b/>
                <w:iCs/>
              </w:rPr>
            </w:pPr>
          </w:p>
        </w:tc>
        <w:tc>
          <w:tcPr>
            <w:tcW w:w="1276" w:type="dxa"/>
            <w:tcBorders>
              <w:top w:val="double" w:sz="4" w:space="0" w:color="auto"/>
            </w:tcBorders>
            <w:shd w:val="clear" w:color="auto" w:fill="auto"/>
            <w:vAlign w:val="center"/>
          </w:tcPr>
          <w:p w14:paraId="2DB33735" w14:textId="77777777" w:rsidR="004B248A" w:rsidRPr="00E90665" w:rsidRDefault="004B248A" w:rsidP="00A94E52">
            <w:pPr>
              <w:tabs>
                <w:tab w:val="left" w:pos="8496"/>
                <w:tab w:val="right" w:pos="10512"/>
              </w:tabs>
              <w:spacing w:before="0" w:after="0" w:line="240" w:lineRule="auto"/>
              <w:ind w:right="57"/>
              <w:jc w:val="right"/>
              <w:rPr>
                <w:rFonts w:cs="Calibri"/>
                <w:iCs/>
              </w:rPr>
            </w:pPr>
          </w:p>
        </w:tc>
      </w:tr>
      <w:tr w:rsidR="00E90665" w:rsidRPr="00E90665" w14:paraId="082F6AC1"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40BE27A7" w14:textId="77777777" w:rsidR="004B248A" w:rsidRPr="00E90665" w:rsidRDefault="004B248A" w:rsidP="00A94E52">
            <w:pPr>
              <w:tabs>
                <w:tab w:val="left" w:pos="851"/>
                <w:tab w:val="left" w:pos="8496"/>
                <w:tab w:val="right" w:pos="10512"/>
              </w:tabs>
              <w:spacing w:before="0" w:after="0" w:line="276" w:lineRule="auto"/>
              <w:rPr>
                <w:rFonts w:cs="Calibri"/>
                <w:b/>
                <w:iCs/>
              </w:rPr>
            </w:pPr>
            <w:r w:rsidRPr="00E90665">
              <w:rPr>
                <w:rFonts w:cs="Calibri"/>
                <w:b/>
                <w:iCs/>
              </w:rPr>
              <w:t>Financial assets at fair value through other comprehensive income</w:t>
            </w:r>
          </w:p>
        </w:tc>
        <w:tc>
          <w:tcPr>
            <w:tcW w:w="1417" w:type="dxa"/>
            <w:shd w:val="clear" w:color="FFFF00" w:fill="auto"/>
            <w:vAlign w:val="center"/>
          </w:tcPr>
          <w:p w14:paraId="5A03FE9E" w14:textId="77777777" w:rsidR="004B248A" w:rsidRPr="00E90665" w:rsidRDefault="004B248A" w:rsidP="00A94E52">
            <w:pPr>
              <w:tabs>
                <w:tab w:val="left" w:pos="851"/>
                <w:tab w:val="left" w:pos="8496"/>
                <w:tab w:val="right" w:pos="10512"/>
              </w:tabs>
              <w:spacing w:before="0" w:after="0" w:line="276" w:lineRule="auto"/>
              <w:ind w:right="57"/>
              <w:jc w:val="right"/>
              <w:rPr>
                <w:rFonts w:cs="Calibri"/>
                <w:b/>
                <w:iCs/>
              </w:rPr>
            </w:pPr>
          </w:p>
        </w:tc>
        <w:tc>
          <w:tcPr>
            <w:tcW w:w="1276" w:type="dxa"/>
            <w:shd w:val="clear" w:color="FFFF00" w:fill="auto"/>
            <w:vAlign w:val="center"/>
          </w:tcPr>
          <w:p w14:paraId="664BE224" w14:textId="77777777" w:rsidR="004B248A" w:rsidRPr="00E90665" w:rsidRDefault="004B248A" w:rsidP="00A94E52">
            <w:pPr>
              <w:tabs>
                <w:tab w:val="left" w:pos="851"/>
                <w:tab w:val="left" w:pos="8496"/>
                <w:tab w:val="right" w:pos="10512"/>
              </w:tabs>
              <w:spacing w:before="0" w:after="0" w:line="276" w:lineRule="auto"/>
              <w:ind w:right="57"/>
              <w:jc w:val="right"/>
              <w:rPr>
                <w:rFonts w:cs="Calibri"/>
                <w:iCs/>
              </w:rPr>
            </w:pPr>
          </w:p>
        </w:tc>
      </w:tr>
      <w:tr w:rsidR="00E90665" w:rsidRPr="00E90665" w14:paraId="202AAD60"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1E1F2244" w14:textId="77777777" w:rsidR="004B248A" w:rsidRPr="00E90665" w:rsidRDefault="004B248A" w:rsidP="00A94E52">
            <w:pPr>
              <w:tabs>
                <w:tab w:val="left" w:pos="851"/>
                <w:tab w:val="left" w:pos="8496"/>
                <w:tab w:val="right" w:pos="10512"/>
              </w:tabs>
              <w:spacing w:before="0" w:after="0" w:line="276" w:lineRule="auto"/>
              <w:ind w:left="112"/>
              <w:rPr>
                <w:rFonts w:cs="Calibri"/>
                <w:iCs/>
              </w:rPr>
            </w:pPr>
            <w:r w:rsidRPr="00E90665">
              <w:rPr>
                <w:rFonts w:cs="Calibri"/>
                <w:iCs/>
              </w:rPr>
              <w:t xml:space="preserve">Interest revenue </w:t>
            </w:r>
          </w:p>
        </w:tc>
        <w:tc>
          <w:tcPr>
            <w:tcW w:w="1417" w:type="dxa"/>
            <w:shd w:val="clear" w:color="FFFF00" w:fill="auto"/>
            <w:vAlign w:val="center"/>
          </w:tcPr>
          <w:p w14:paraId="2B724E5D" w14:textId="77777777" w:rsidR="004B248A" w:rsidRPr="00E90665" w:rsidRDefault="004B248A" w:rsidP="00A94E52">
            <w:pPr>
              <w:tabs>
                <w:tab w:val="left" w:pos="851"/>
                <w:tab w:val="left" w:pos="8496"/>
                <w:tab w:val="right" w:pos="10512"/>
              </w:tabs>
              <w:spacing w:before="0" w:after="0" w:line="276" w:lineRule="auto"/>
              <w:ind w:right="57"/>
              <w:jc w:val="right"/>
              <w:rPr>
                <w:rFonts w:cs="Calibri"/>
                <w:b/>
                <w:iCs/>
              </w:rPr>
            </w:pPr>
            <w:r w:rsidRPr="00E90665">
              <w:rPr>
                <w:rFonts w:cs="Calibri"/>
                <w:b/>
                <w:iCs/>
              </w:rPr>
              <w:t>-</w:t>
            </w:r>
          </w:p>
        </w:tc>
        <w:tc>
          <w:tcPr>
            <w:tcW w:w="1276" w:type="dxa"/>
            <w:shd w:val="clear" w:color="FFFF00" w:fill="auto"/>
            <w:vAlign w:val="center"/>
          </w:tcPr>
          <w:p w14:paraId="5B352072" w14:textId="77777777" w:rsidR="004B248A" w:rsidRPr="00E90665" w:rsidRDefault="004B248A" w:rsidP="00A94E52">
            <w:pPr>
              <w:tabs>
                <w:tab w:val="left" w:pos="851"/>
                <w:tab w:val="left" w:pos="8496"/>
                <w:tab w:val="right" w:pos="10512"/>
              </w:tabs>
              <w:spacing w:before="0" w:after="0" w:line="276" w:lineRule="auto"/>
              <w:ind w:right="57"/>
              <w:jc w:val="right"/>
              <w:rPr>
                <w:rFonts w:cs="Calibri"/>
                <w:iCs/>
              </w:rPr>
            </w:pPr>
            <w:r w:rsidRPr="00E90665">
              <w:rPr>
                <w:rFonts w:cs="Calibri"/>
                <w:iCs/>
              </w:rPr>
              <w:t>-</w:t>
            </w:r>
          </w:p>
        </w:tc>
      </w:tr>
      <w:tr w:rsidR="00E90665" w:rsidRPr="00E90665" w14:paraId="0BE89C1B"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204A0E4C" w14:textId="77777777" w:rsidR="004B248A" w:rsidRPr="00E90665" w:rsidRDefault="004B248A" w:rsidP="00A94E52">
            <w:pPr>
              <w:tabs>
                <w:tab w:val="left" w:pos="851"/>
                <w:tab w:val="left" w:pos="8496"/>
                <w:tab w:val="right" w:pos="10512"/>
              </w:tabs>
              <w:spacing w:before="0" w:after="0" w:line="276" w:lineRule="auto"/>
              <w:ind w:left="112"/>
              <w:rPr>
                <w:rFonts w:cs="Calibri"/>
                <w:iCs/>
              </w:rPr>
            </w:pPr>
            <w:r w:rsidRPr="00E90665">
              <w:rPr>
                <w:rFonts w:cs="Calibri"/>
                <w:iCs/>
              </w:rPr>
              <w:t>Exchange gains/(loss)</w:t>
            </w:r>
          </w:p>
        </w:tc>
        <w:tc>
          <w:tcPr>
            <w:tcW w:w="1417" w:type="dxa"/>
            <w:shd w:val="clear" w:color="FFFF00" w:fill="auto"/>
            <w:vAlign w:val="center"/>
          </w:tcPr>
          <w:p w14:paraId="54134BF4" w14:textId="77777777" w:rsidR="004B248A" w:rsidRPr="00E90665" w:rsidRDefault="004B248A" w:rsidP="00A94E52">
            <w:pPr>
              <w:tabs>
                <w:tab w:val="left" w:pos="851"/>
                <w:tab w:val="left" w:pos="8496"/>
                <w:tab w:val="right" w:pos="10512"/>
              </w:tabs>
              <w:spacing w:before="0" w:after="0" w:line="276" w:lineRule="auto"/>
              <w:ind w:right="57"/>
              <w:jc w:val="right"/>
              <w:rPr>
                <w:rFonts w:cs="Calibri"/>
                <w:b/>
                <w:iCs/>
              </w:rPr>
            </w:pPr>
            <w:r w:rsidRPr="00E90665">
              <w:rPr>
                <w:rFonts w:cs="Calibri"/>
                <w:b/>
                <w:iCs/>
              </w:rPr>
              <w:t>-</w:t>
            </w:r>
          </w:p>
        </w:tc>
        <w:tc>
          <w:tcPr>
            <w:tcW w:w="1276" w:type="dxa"/>
            <w:shd w:val="clear" w:color="FFFF00" w:fill="auto"/>
            <w:vAlign w:val="center"/>
          </w:tcPr>
          <w:p w14:paraId="0355C163" w14:textId="77777777" w:rsidR="004B248A" w:rsidRPr="00E90665" w:rsidRDefault="004B248A" w:rsidP="00A94E52">
            <w:pPr>
              <w:tabs>
                <w:tab w:val="left" w:pos="851"/>
                <w:tab w:val="left" w:pos="8496"/>
                <w:tab w:val="right" w:pos="10512"/>
              </w:tabs>
              <w:spacing w:before="0" w:after="0" w:line="276" w:lineRule="auto"/>
              <w:ind w:right="57"/>
              <w:jc w:val="right"/>
              <w:rPr>
                <w:rFonts w:cs="Calibri"/>
                <w:iCs/>
              </w:rPr>
            </w:pPr>
            <w:r w:rsidRPr="00E90665">
              <w:rPr>
                <w:rFonts w:cs="Calibri"/>
                <w:iCs/>
              </w:rPr>
              <w:t>-</w:t>
            </w:r>
          </w:p>
        </w:tc>
      </w:tr>
      <w:tr w:rsidR="00E90665" w:rsidRPr="00E90665" w14:paraId="002A6EE8"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75B96091" w14:textId="77777777" w:rsidR="004B248A" w:rsidRPr="00E90665" w:rsidRDefault="004B248A" w:rsidP="00A94E52">
            <w:pPr>
              <w:tabs>
                <w:tab w:val="left" w:pos="851"/>
                <w:tab w:val="left" w:pos="8496"/>
                <w:tab w:val="right" w:pos="10512"/>
              </w:tabs>
              <w:spacing w:before="0" w:after="0" w:line="276" w:lineRule="auto"/>
              <w:ind w:left="112"/>
              <w:rPr>
                <w:rFonts w:cs="Calibri"/>
                <w:iCs/>
              </w:rPr>
            </w:pPr>
            <w:r w:rsidRPr="00E90665">
              <w:rPr>
                <w:rFonts w:cs="Calibri"/>
                <w:iCs/>
              </w:rPr>
              <w:t>Impairment</w:t>
            </w:r>
          </w:p>
        </w:tc>
        <w:tc>
          <w:tcPr>
            <w:tcW w:w="1417" w:type="dxa"/>
            <w:shd w:val="clear" w:color="FFFF00" w:fill="auto"/>
            <w:vAlign w:val="center"/>
          </w:tcPr>
          <w:p w14:paraId="63BA93AF" w14:textId="77777777" w:rsidR="004B248A" w:rsidRPr="00E90665" w:rsidRDefault="004B248A" w:rsidP="00A94E52">
            <w:pPr>
              <w:tabs>
                <w:tab w:val="left" w:pos="851"/>
                <w:tab w:val="left" w:pos="8496"/>
                <w:tab w:val="right" w:pos="10512"/>
              </w:tabs>
              <w:spacing w:before="0" w:after="0" w:line="276" w:lineRule="auto"/>
              <w:ind w:right="57"/>
              <w:jc w:val="right"/>
              <w:rPr>
                <w:rFonts w:cs="Calibri"/>
                <w:b/>
                <w:iCs/>
              </w:rPr>
            </w:pPr>
            <w:r w:rsidRPr="00E90665">
              <w:rPr>
                <w:rFonts w:cs="Calibri"/>
                <w:b/>
                <w:iCs/>
              </w:rPr>
              <w:t>-</w:t>
            </w:r>
          </w:p>
        </w:tc>
        <w:tc>
          <w:tcPr>
            <w:tcW w:w="1276" w:type="dxa"/>
            <w:shd w:val="clear" w:color="FFFF00" w:fill="auto"/>
            <w:vAlign w:val="center"/>
          </w:tcPr>
          <w:p w14:paraId="07C087E7" w14:textId="77777777" w:rsidR="004B248A" w:rsidRPr="00E90665" w:rsidRDefault="004B248A" w:rsidP="00A94E52">
            <w:pPr>
              <w:tabs>
                <w:tab w:val="left" w:pos="851"/>
                <w:tab w:val="left" w:pos="8496"/>
                <w:tab w:val="right" w:pos="10512"/>
              </w:tabs>
              <w:spacing w:before="0" w:after="0" w:line="276" w:lineRule="auto"/>
              <w:ind w:right="57"/>
              <w:jc w:val="right"/>
              <w:rPr>
                <w:rFonts w:cs="Calibri"/>
                <w:iCs/>
              </w:rPr>
            </w:pPr>
            <w:r w:rsidRPr="00E90665">
              <w:rPr>
                <w:rFonts w:cs="Calibri"/>
                <w:iCs/>
              </w:rPr>
              <w:t>-</w:t>
            </w:r>
          </w:p>
        </w:tc>
      </w:tr>
      <w:tr w:rsidR="00E90665" w:rsidRPr="00E90665" w14:paraId="6C8E1377"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76ED606B" w14:textId="77777777" w:rsidR="004B248A" w:rsidRPr="00E90665" w:rsidRDefault="004B248A" w:rsidP="00A94E52">
            <w:pPr>
              <w:tabs>
                <w:tab w:val="left" w:pos="851"/>
                <w:tab w:val="left" w:pos="8496"/>
                <w:tab w:val="right" w:pos="10512"/>
              </w:tabs>
              <w:spacing w:before="0" w:after="0" w:line="276" w:lineRule="auto"/>
              <w:ind w:left="112"/>
              <w:rPr>
                <w:rFonts w:cs="Calibri"/>
                <w:iCs/>
              </w:rPr>
            </w:pPr>
            <w:r w:rsidRPr="00E90665">
              <w:rPr>
                <w:rFonts w:cs="Calibri"/>
                <w:iCs/>
              </w:rPr>
              <w:t>Gain/(loss) on disposal</w:t>
            </w:r>
          </w:p>
        </w:tc>
        <w:tc>
          <w:tcPr>
            <w:tcW w:w="1417" w:type="dxa"/>
            <w:tcBorders>
              <w:bottom w:val="single" w:sz="4" w:space="0" w:color="auto"/>
            </w:tcBorders>
            <w:shd w:val="clear" w:color="FFFF00" w:fill="auto"/>
            <w:vAlign w:val="center"/>
          </w:tcPr>
          <w:p w14:paraId="0B98D42C" w14:textId="77777777" w:rsidR="004B248A" w:rsidRPr="00E90665" w:rsidRDefault="004B248A" w:rsidP="00A94E52">
            <w:pPr>
              <w:tabs>
                <w:tab w:val="left" w:pos="851"/>
                <w:tab w:val="left" w:pos="8496"/>
                <w:tab w:val="right" w:pos="10512"/>
              </w:tabs>
              <w:spacing w:before="0" w:after="0" w:line="276" w:lineRule="auto"/>
              <w:ind w:right="57"/>
              <w:jc w:val="right"/>
              <w:rPr>
                <w:rFonts w:cs="Calibri"/>
                <w:b/>
                <w:iCs/>
              </w:rPr>
            </w:pPr>
            <w:r w:rsidRPr="00E90665">
              <w:rPr>
                <w:rFonts w:cs="Calibri"/>
                <w:b/>
                <w:iCs/>
              </w:rPr>
              <w:t>-</w:t>
            </w:r>
          </w:p>
        </w:tc>
        <w:tc>
          <w:tcPr>
            <w:tcW w:w="1276" w:type="dxa"/>
            <w:tcBorders>
              <w:bottom w:val="single" w:sz="4" w:space="0" w:color="auto"/>
            </w:tcBorders>
            <w:shd w:val="clear" w:color="FFFF00" w:fill="auto"/>
            <w:vAlign w:val="center"/>
          </w:tcPr>
          <w:p w14:paraId="0110620C" w14:textId="77777777" w:rsidR="004B248A" w:rsidRPr="00E90665" w:rsidRDefault="004B248A" w:rsidP="00A94E52">
            <w:pPr>
              <w:tabs>
                <w:tab w:val="left" w:pos="851"/>
                <w:tab w:val="left" w:pos="8496"/>
                <w:tab w:val="right" w:pos="10512"/>
              </w:tabs>
              <w:spacing w:before="0" w:after="0" w:line="276" w:lineRule="auto"/>
              <w:ind w:right="57"/>
              <w:jc w:val="right"/>
              <w:rPr>
                <w:rFonts w:cs="Calibri"/>
                <w:iCs/>
              </w:rPr>
            </w:pPr>
            <w:r w:rsidRPr="00E90665">
              <w:rPr>
                <w:rFonts w:cs="Calibri"/>
                <w:iCs/>
              </w:rPr>
              <w:t>-</w:t>
            </w:r>
          </w:p>
        </w:tc>
      </w:tr>
      <w:tr w:rsidR="00E90665" w:rsidRPr="00E90665" w14:paraId="33B71B19"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218DA369" w14:textId="77777777" w:rsidR="004B248A" w:rsidRPr="00E90665" w:rsidRDefault="004B248A" w:rsidP="00A94E52">
            <w:pPr>
              <w:tabs>
                <w:tab w:val="left" w:pos="851"/>
                <w:tab w:val="left" w:pos="8496"/>
                <w:tab w:val="right" w:pos="10512"/>
              </w:tabs>
              <w:spacing w:before="0" w:after="0" w:line="276" w:lineRule="auto"/>
              <w:rPr>
                <w:rFonts w:cs="Calibri"/>
                <w:b/>
                <w:iCs/>
              </w:rPr>
            </w:pPr>
            <w:r w:rsidRPr="00E90665">
              <w:rPr>
                <w:rFonts w:cs="Calibri"/>
                <w:b/>
                <w:iCs/>
              </w:rPr>
              <w:t>Total financial assets at fair value through other comprehensive income</w:t>
            </w:r>
          </w:p>
        </w:tc>
        <w:tc>
          <w:tcPr>
            <w:tcW w:w="1417" w:type="dxa"/>
            <w:tcBorders>
              <w:top w:val="single" w:sz="4" w:space="0" w:color="auto"/>
              <w:bottom w:val="single" w:sz="4" w:space="0" w:color="auto"/>
            </w:tcBorders>
            <w:shd w:val="clear" w:color="FFFF00" w:fill="auto"/>
            <w:vAlign w:val="center"/>
          </w:tcPr>
          <w:p w14:paraId="51C2B6CE" w14:textId="77777777" w:rsidR="004B248A" w:rsidRPr="00E90665" w:rsidRDefault="004B248A" w:rsidP="00A94E52">
            <w:pPr>
              <w:tabs>
                <w:tab w:val="left" w:pos="851"/>
                <w:tab w:val="left" w:pos="8496"/>
                <w:tab w:val="right" w:pos="10512"/>
              </w:tabs>
              <w:spacing w:before="0" w:after="0" w:line="276" w:lineRule="auto"/>
              <w:ind w:right="57"/>
              <w:jc w:val="right"/>
              <w:rPr>
                <w:rFonts w:cs="Calibri"/>
                <w:b/>
                <w:iCs/>
              </w:rPr>
            </w:pPr>
            <w:r w:rsidRPr="00E90665">
              <w:rPr>
                <w:rFonts w:cs="Calibri"/>
                <w:b/>
                <w:iCs/>
              </w:rPr>
              <w:t>-</w:t>
            </w:r>
          </w:p>
        </w:tc>
        <w:tc>
          <w:tcPr>
            <w:tcW w:w="1276" w:type="dxa"/>
            <w:tcBorders>
              <w:top w:val="single" w:sz="4" w:space="0" w:color="auto"/>
              <w:bottom w:val="single" w:sz="4" w:space="0" w:color="auto"/>
            </w:tcBorders>
            <w:shd w:val="clear" w:color="FFFF00" w:fill="auto"/>
            <w:vAlign w:val="center"/>
          </w:tcPr>
          <w:p w14:paraId="35EBD780" w14:textId="77777777" w:rsidR="004B248A" w:rsidRPr="00E90665" w:rsidRDefault="004B248A" w:rsidP="00A94E52">
            <w:pPr>
              <w:tabs>
                <w:tab w:val="left" w:pos="851"/>
                <w:tab w:val="left" w:pos="8496"/>
                <w:tab w:val="right" w:pos="10512"/>
              </w:tabs>
              <w:spacing w:before="0" w:after="0" w:line="276" w:lineRule="auto"/>
              <w:ind w:right="57"/>
              <w:jc w:val="right"/>
              <w:rPr>
                <w:rFonts w:cs="Calibri"/>
                <w:iCs/>
              </w:rPr>
            </w:pPr>
            <w:r w:rsidRPr="00E90665">
              <w:rPr>
                <w:rFonts w:cs="Calibri"/>
                <w:iCs/>
              </w:rPr>
              <w:t>-</w:t>
            </w:r>
          </w:p>
        </w:tc>
      </w:tr>
      <w:tr w:rsidR="00E90665" w:rsidRPr="00E90665" w14:paraId="6D539F22" w14:textId="77777777" w:rsidTr="00A94E52">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12976082" w14:textId="77777777" w:rsidR="004B248A" w:rsidRPr="00E90665" w:rsidRDefault="004B248A" w:rsidP="00A94E52">
            <w:pPr>
              <w:tabs>
                <w:tab w:val="left" w:pos="851"/>
                <w:tab w:val="left" w:pos="8496"/>
                <w:tab w:val="right" w:pos="10512"/>
              </w:tabs>
              <w:spacing w:before="0" w:after="0" w:line="276" w:lineRule="auto"/>
              <w:rPr>
                <w:rFonts w:cs="Calibri"/>
                <w:b/>
                <w:iCs/>
              </w:rPr>
            </w:pPr>
            <w:r w:rsidRPr="00E90665">
              <w:rPr>
                <w:rFonts w:cs="Calibri"/>
                <w:b/>
                <w:iCs/>
              </w:rPr>
              <w:t>Net income/(expense) from financial assets</w:t>
            </w:r>
          </w:p>
        </w:tc>
        <w:tc>
          <w:tcPr>
            <w:tcW w:w="1417" w:type="dxa"/>
            <w:tcBorders>
              <w:top w:val="single" w:sz="4" w:space="0" w:color="auto"/>
              <w:bottom w:val="double" w:sz="4" w:space="0" w:color="auto"/>
            </w:tcBorders>
            <w:shd w:val="clear" w:color="FFFF00" w:fill="auto"/>
            <w:vAlign w:val="center"/>
          </w:tcPr>
          <w:p w14:paraId="545E0735" w14:textId="77777777" w:rsidR="004B248A" w:rsidRPr="00E90665" w:rsidRDefault="004B248A" w:rsidP="00A94E52">
            <w:pPr>
              <w:tabs>
                <w:tab w:val="left" w:pos="851"/>
                <w:tab w:val="left" w:pos="8496"/>
                <w:tab w:val="right" w:pos="10512"/>
              </w:tabs>
              <w:spacing w:before="0" w:after="0" w:line="276" w:lineRule="auto"/>
              <w:ind w:right="57"/>
              <w:jc w:val="right"/>
              <w:rPr>
                <w:rFonts w:cs="Calibri"/>
                <w:b/>
                <w:iCs/>
              </w:rPr>
            </w:pPr>
            <w:r w:rsidRPr="00E90665">
              <w:rPr>
                <w:rFonts w:cs="Calibri"/>
                <w:b/>
                <w:iCs/>
              </w:rPr>
              <w:t>-</w:t>
            </w:r>
          </w:p>
        </w:tc>
        <w:tc>
          <w:tcPr>
            <w:tcW w:w="1276" w:type="dxa"/>
            <w:tcBorders>
              <w:top w:val="single" w:sz="4" w:space="0" w:color="auto"/>
              <w:bottom w:val="double" w:sz="4" w:space="0" w:color="auto"/>
            </w:tcBorders>
            <w:shd w:val="clear" w:color="FFFF00" w:fill="auto"/>
            <w:vAlign w:val="center"/>
          </w:tcPr>
          <w:p w14:paraId="36476DFF" w14:textId="77777777" w:rsidR="004B248A" w:rsidRPr="00E90665" w:rsidRDefault="004B248A" w:rsidP="00A94E52">
            <w:pPr>
              <w:tabs>
                <w:tab w:val="left" w:pos="851"/>
                <w:tab w:val="left" w:pos="8496"/>
                <w:tab w:val="right" w:pos="10512"/>
              </w:tabs>
              <w:spacing w:before="0" w:after="0" w:line="276" w:lineRule="auto"/>
              <w:ind w:right="57"/>
              <w:jc w:val="right"/>
              <w:rPr>
                <w:rFonts w:cs="Calibri"/>
                <w:iCs/>
              </w:rPr>
            </w:pPr>
            <w:r w:rsidRPr="00E90665">
              <w:rPr>
                <w:rFonts w:cs="Calibri"/>
                <w:iCs/>
              </w:rPr>
              <w:t>-</w:t>
            </w:r>
          </w:p>
        </w:tc>
      </w:tr>
    </w:tbl>
    <w:p w14:paraId="3C0CD0D7" w14:textId="77777777" w:rsidR="004B248A" w:rsidRPr="00E90665" w:rsidRDefault="004B248A" w:rsidP="004B248A">
      <w:pPr>
        <w:spacing w:before="120" w:line="240" w:lineRule="atLeast"/>
        <w:rPr>
          <w:rFonts w:cs="Arial"/>
          <w:b/>
        </w:rPr>
      </w:pPr>
      <w:r w:rsidRPr="00E90665">
        <w:rPr>
          <w:rFonts w:cs="Arial"/>
          <w:b/>
        </w:rPr>
        <w:t xml:space="preserve">Note 15C: Net income and expense from financial </w:t>
      </w:r>
      <w:proofErr w:type="gramStart"/>
      <w:r w:rsidRPr="00E90665">
        <w:rPr>
          <w:rFonts w:cs="Arial"/>
          <w:b/>
        </w:rPr>
        <w:t>liabilities</w:t>
      </w:r>
      <w:proofErr w:type="gramEnd"/>
    </w:p>
    <w:tbl>
      <w:tblPr>
        <w:tblW w:w="9248" w:type="dxa"/>
        <w:tblInd w:w="-34" w:type="dxa"/>
        <w:tblLayout w:type="fixed"/>
        <w:tblLook w:val="04A0" w:firstRow="1" w:lastRow="0" w:firstColumn="1" w:lastColumn="0" w:noHBand="0" w:noVBand="1"/>
      </w:tblPr>
      <w:tblGrid>
        <w:gridCol w:w="6697"/>
        <w:gridCol w:w="1275"/>
        <w:gridCol w:w="1276"/>
      </w:tblGrid>
      <w:tr w:rsidR="00E90665" w:rsidRPr="00E90665" w14:paraId="75A19F00" w14:textId="77777777" w:rsidTr="00A94E52">
        <w:trPr>
          <w:trHeight w:val="95"/>
        </w:trPr>
        <w:tc>
          <w:tcPr>
            <w:tcW w:w="9248" w:type="dxa"/>
            <w:gridSpan w:val="3"/>
            <w:tcBorders>
              <w:top w:val="nil"/>
              <w:left w:val="nil"/>
              <w:bottom w:val="nil"/>
              <w:right w:val="nil"/>
            </w:tcBorders>
            <w:vAlign w:val="center"/>
            <w:hideMark/>
          </w:tcPr>
          <w:p w14:paraId="52B49AC0"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At amortised cost</w:t>
            </w:r>
          </w:p>
        </w:tc>
      </w:tr>
      <w:tr w:rsidR="00E90665" w:rsidRPr="00E90665" w14:paraId="61ECECEA" w14:textId="77777777" w:rsidTr="00A94E52">
        <w:trPr>
          <w:trHeight w:val="97"/>
        </w:trPr>
        <w:tc>
          <w:tcPr>
            <w:tcW w:w="6697" w:type="dxa"/>
            <w:tcBorders>
              <w:top w:val="nil"/>
              <w:left w:val="nil"/>
              <w:bottom w:val="nil"/>
              <w:right w:val="nil"/>
            </w:tcBorders>
            <w:vAlign w:val="center"/>
            <w:hideMark/>
          </w:tcPr>
          <w:p w14:paraId="545DA861"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Interest expense </w:t>
            </w:r>
          </w:p>
        </w:tc>
        <w:tc>
          <w:tcPr>
            <w:tcW w:w="1275" w:type="dxa"/>
            <w:tcBorders>
              <w:top w:val="nil"/>
              <w:left w:val="nil"/>
              <w:bottom w:val="nil"/>
              <w:right w:val="nil"/>
            </w:tcBorders>
            <w:vAlign w:val="center"/>
            <w:hideMark/>
          </w:tcPr>
          <w:p w14:paraId="281161F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3DE6FFB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6072A5B" w14:textId="77777777" w:rsidTr="00A94E52">
        <w:trPr>
          <w:trHeight w:val="97"/>
        </w:trPr>
        <w:tc>
          <w:tcPr>
            <w:tcW w:w="6697" w:type="dxa"/>
            <w:tcBorders>
              <w:top w:val="nil"/>
              <w:left w:val="nil"/>
              <w:bottom w:val="nil"/>
              <w:right w:val="nil"/>
            </w:tcBorders>
            <w:vAlign w:val="center"/>
            <w:hideMark/>
          </w:tcPr>
          <w:p w14:paraId="5949BA41"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Exchange gains/(loss) </w:t>
            </w:r>
          </w:p>
        </w:tc>
        <w:tc>
          <w:tcPr>
            <w:tcW w:w="1275" w:type="dxa"/>
            <w:tcBorders>
              <w:top w:val="nil"/>
              <w:left w:val="nil"/>
              <w:bottom w:val="nil"/>
              <w:right w:val="nil"/>
            </w:tcBorders>
            <w:vAlign w:val="center"/>
            <w:hideMark/>
          </w:tcPr>
          <w:p w14:paraId="7C7B2301"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1AFAE3F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05D6A72A" w14:textId="77777777" w:rsidTr="00A94E52">
        <w:trPr>
          <w:trHeight w:val="97"/>
        </w:trPr>
        <w:tc>
          <w:tcPr>
            <w:tcW w:w="6697" w:type="dxa"/>
            <w:tcBorders>
              <w:top w:val="nil"/>
              <w:left w:val="nil"/>
              <w:bottom w:val="nil"/>
              <w:right w:val="nil"/>
            </w:tcBorders>
            <w:vAlign w:val="center"/>
            <w:hideMark/>
          </w:tcPr>
          <w:p w14:paraId="7BF0B96D"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Gain/loss on disposal </w:t>
            </w:r>
          </w:p>
        </w:tc>
        <w:tc>
          <w:tcPr>
            <w:tcW w:w="1275" w:type="dxa"/>
            <w:tcBorders>
              <w:top w:val="nil"/>
              <w:left w:val="nil"/>
              <w:bottom w:val="single" w:sz="4" w:space="0" w:color="auto"/>
              <w:right w:val="nil"/>
            </w:tcBorders>
            <w:vAlign w:val="center"/>
            <w:hideMark/>
          </w:tcPr>
          <w:p w14:paraId="5D0678AA"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5C500B84"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7986C3DD" w14:textId="77777777" w:rsidTr="00A94E52">
        <w:trPr>
          <w:trHeight w:val="106"/>
        </w:trPr>
        <w:tc>
          <w:tcPr>
            <w:tcW w:w="6697" w:type="dxa"/>
            <w:tcBorders>
              <w:top w:val="nil"/>
              <w:left w:val="nil"/>
              <w:bottom w:val="nil"/>
              <w:right w:val="nil"/>
            </w:tcBorders>
            <w:vAlign w:val="center"/>
            <w:hideMark/>
          </w:tcPr>
          <w:p w14:paraId="16D7B26E"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 xml:space="preserve">Net gain/(loss) financial liabilities - at amortised cost </w:t>
            </w:r>
          </w:p>
        </w:tc>
        <w:tc>
          <w:tcPr>
            <w:tcW w:w="1275" w:type="dxa"/>
            <w:tcBorders>
              <w:top w:val="single" w:sz="4" w:space="0" w:color="auto"/>
              <w:left w:val="nil"/>
              <w:bottom w:val="single" w:sz="4" w:space="0" w:color="auto"/>
              <w:right w:val="nil"/>
            </w:tcBorders>
            <w:vAlign w:val="center"/>
            <w:hideMark/>
          </w:tcPr>
          <w:p w14:paraId="6BE4D3F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single" w:sz="4" w:space="0" w:color="auto"/>
              <w:right w:val="nil"/>
            </w:tcBorders>
            <w:vAlign w:val="center"/>
            <w:hideMark/>
          </w:tcPr>
          <w:p w14:paraId="44A498CD"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3A0EE317" w14:textId="77777777" w:rsidTr="00A94E52">
        <w:trPr>
          <w:trHeight w:val="95"/>
        </w:trPr>
        <w:tc>
          <w:tcPr>
            <w:tcW w:w="9248" w:type="dxa"/>
            <w:gridSpan w:val="3"/>
            <w:tcBorders>
              <w:top w:val="nil"/>
              <w:left w:val="nil"/>
              <w:bottom w:val="nil"/>
              <w:right w:val="nil"/>
            </w:tcBorders>
            <w:vAlign w:val="center"/>
            <w:hideMark/>
          </w:tcPr>
          <w:p w14:paraId="4214FBDB"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Fair value through profit or loss</w:t>
            </w:r>
          </w:p>
        </w:tc>
      </w:tr>
      <w:tr w:rsidR="00E90665" w:rsidRPr="00E90665" w14:paraId="4ABD5047" w14:textId="77777777" w:rsidTr="00A94E52">
        <w:trPr>
          <w:trHeight w:val="95"/>
        </w:trPr>
        <w:tc>
          <w:tcPr>
            <w:tcW w:w="9248" w:type="dxa"/>
            <w:gridSpan w:val="3"/>
            <w:tcBorders>
              <w:top w:val="nil"/>
              <w:left w:val="nil"/>
              <w:bottom w:val="nil"/>
              <w:right w:val="nil"/>
            </w:tcBorders>
            <w:vAlign w:val="center"/>
            <w:hideMark/>
          </w:tcPr>
          <w:p w14:paraId="682ABDB9"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Held for trading:</w:t>
            </w:r>
          </w:p>
        </w:tc>
      </w:tr>
      <w:tr w:rsidR="00E90665" w:rsidRPr="00E90665" w14:paraId="6D1E4E1F" w14:textId="77777777" w:rsidTr="00A94E52">
        <w:trPr>
          <w:trHeight w:val="97"/>
        </w:trPr>
        <w:tc>
          <w:tcPr>
            <w:tcW w:w="6697" w:type="dxa"/>
            <w:tcBorders>
              <w:top w:val="nil"/>
              <w:left w:val="nil"/>
              <w:bottom w:val="nil"/>
              <w:right w:val="nil"/>
            </w:tcBorders>
            <w:vAlign w:val="center"/>
            <w:hideMark/>
          </w:tcPr>
          <w:p w14:paraId="5BBD871D"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Change in fair value </w:t>
            </w:r>
          </w:p>
        </w:tc>
        <w:tc>
          <w:tcPr>
            <w:tcW w:w="1275" w:type="dxa"/>
            <w:tcBorders>
              <w:top w:val="nil"/>
              <w:left w:val="nil"/>
              <w:bottom w:val="nil"/>
              <w:right w:val="nil"/>
            </w:tcBorders>
            <w:vAlign w:val="center"/>
            <w:hideMark/>
          </w:tcPr>
          <w:p w14:paraId="10F53CC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2B295E95"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1FDE0563" w14:textId="77777777" w:rsidTr="00A94E52">
        <w:trPr>
          <w:trHeight w:val="97"/>
        </w:trPr>
        <w:tc>
          <w:tcPr>
            <w:tcW w:w="6697" w:type="dxa"/>
            <w:tcBorders>
              <w:top w:val="nil"/>
              <w:left w:val="nil"/>
              <w:bottom w:val="nil"/>
              <w:right w:val="nil"/>
            </w:tcBorders>
            <w:vAlign w:val="center"/>
            <w:hideMark/>
          </w:tcPr>
          <w:p w14:paraId="3EA7ECDA"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Interest expense </w:t>
            </w:r>
          </w:p>
        </w:tc>
        <w:tc>
          <w:tcPr>
            <w:tcW w:w="1275" w:type="dxa"/>
            <w:tcBorders>
              <w:top w:val="nil"/>
              <w:left w:val="nil"/>
              <w:bottom w:val="nil"/>
              <w:right w:val="nil"/>
            </w:tcBorders>
            <w:vAlign w:val="center"/>
            <w:hideMark/>
          </w:tcPr>
          <w:p w14:paraId="4B364F1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7D862FA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752D1F5D" w14:textId="77777777" w:rsidTr="00A94E52">
        <w:trPr>
          <w:trHeight w:val="97"/>
        </w:trPr>
        <w:tc>
          <w:tcPr>
            <w:tcW w:w="6697" w:type="dxa"/>
            <w:tcBorders>
              <w:top w:val="nil"/>
              <w:left w:val="nil"/>
              <w:bottom w:val="nil"/>
              <w:right w:val="nil"/>
            </w:tcBorders>
            <w:vAlign w:val="center"/>
            <w:hideMark/>
          </w:tcPr>
          <w:p w14:paraId="23816EF9"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Exchange gains/(loss) </w:t>
            </w:r>
          </w:p>
        </w:tc>
        <w:tc>
          <w:tcPr>
            <w:tcW w:w="1275" w:type="dxa"/>
            <w:tcBorders>
              <w:top w:val="nil"/>
              <w:left w:val="nil"/>
              <w:bottom w:val="single" w:sz="4" w:space="0" w:color="auto"/>
              <w:right w:val="nil"/>
            </w:tcBorders>
            <w:vAlign w:val="center"/>
            <w:hideMark/>
          </w:tcPr>
          <w:p w14:paraId="378B0F4A"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6CD652A3"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4B9B96E7" w14:textId="77777777" w:rsidTr="00A94E52">
        <w:trPr>
          <w:trHeight w:val="97"/>
        </w:trPr>
        <w:tc>
          <w:tcPr>
            <w:tcW w:w="6697" w:type="dxa"/>
            <w:tcBorders>
              <w:top w:val="nil"/>
              <w:left w:val="nil"/>
              <w:bottom w:val="nil"/>
              <w:right w:val="nil"/>
            </w:tcBorders>
            <w:vAlign w:val="center"/>
            <w:hideMark/>
          </w:tcPr>
          <w:p w14:paraId="5F191F34"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 xml:space="preserve">Total held for trading </w:t>
            </w:r>
          </w:p>
        </w:tc>
        <w:tc>
          <w:tcPr>
            <w:tcW w:w="1275" w:type="dxa"/>
            <w:tcBorders>
              <w:top w:val="single" w:sz="4" w:space="0" w:color="auto"/>
              <w:left w:val="nil"/>
              <w:bottom w:val="single" w:sz="4" w:space="0" w:color="auto"/>
              <w:right w:val="nil"/>
            </w:tcBorders>
            <w:vAlign w:val="center"/>
            <w:hideMark/>
          </w:tcPr>
          <w:p w14:paraId="61CF07CC"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single" w:sz="4" w:space="0" w:color="auto"/>
              <w:right w:val="nil"/>
            </w:tcBorders>
            <w:vAlign w:val="center"/>
            <w:hideMark/>
          </w:tcPr>
          <w:p w14:paraId="5E6B0B41"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B43CD4C" w14:textId="77777777" w:rsidTr="00A94E52">
        <w:trPr>
          <w:trHeight w:val="95"/>
        </w:trPr>
        <w:tc>
          <w:tcPr>
            <w:tcW w:w="9248" w:type="dxa"/>
            <w:gridSpan w:val="3"/>
            <w:tcBorders>
              <w:top w:val="nil"/>
              <w:left w:val="nil"/>
              <w:bottom w:val="nil"/>
              <w:right w:val="nil"/>
            </w:tcBorders>
            <w:vAlign w:val="center"/>
            <w:hideMark/>
          </w:tcPr>
          <w:p w14:paraId="2AF8F10A"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Designated as fair value through profit or loss:</w:t>
            </w:r>
          </w:p>
        </w:tc>
      </w:tr>
      <w:tr w:rsidR="00E90665" w:rsidRPr="00E90665" w14:paraId="75037A7F" w14:textId="77777777" w:rsidTr="00A94E52">
        <w:trPr>
          <w:trHeight w:val="100"/>
        </w:trPr>
        <w:tc>
          <w:tcPr>
            <w:tcW w:w="6697" w:type="dxa"/>
            <w:tcBorders>
              <w:top w:val="nil"/>
              <w:left w:val="nil"/>
              <w:bottom w:val="nil"/>
              <w:right w:val="nil"/>
            </w:tcBorders>
            <w:vAlign w:val="center"/>
            <w:hideMark/>
          </w:tcPr>
          <w:p w14:paraId="6327AD15"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Change in fair value </w:t>
            </w:r>
          </w:p>
        </w:tc>
        <w:tc>
          <w:tcPr>
            <w:tcW w:w="1275" w:type="dxa"/>
            <w:tcBorders>
              <w:top w:val="nil"/>
              <w:left w:val="nil"/>
              <w:bottom w:val="nil"/>
              <w:right w:val="nil"/>
            </w:tcBorders>
            <w:vAlign w:val="center"/>
            <w:hideMark/>
          </w:tcPr>
          <w:p w14:paraId="0427DB9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0820FFD6"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17E5063C" w14:textId="77777777" w:rsidTr="00A94E52">
        <w:trPr>
          <w:trHeight w:val="100"/>
        </w:trPr>
        <w:tc>
          <w:tcPr>
            <w:tcW w:w="6697" w:type="dxa"/>
            <w:tcBorders>
              <w:top w:val="nil"/>
              <w:left w:val="nil"/>
              <w:bottom w:val="nil"/>
              <w:right w:val="nil"/>
            </w:tcBorders>
            <w:vAlign w:val="center"/>
            <w:hideMark/>
          </w:tcPr>
          <w:p w14:paraId="217F5E76" w14:textId="77777777" w:rsidR="004B248A" w:rsidRPr="00E90665" w:rsidRDefault="004B248A" w:rsidP="00A94E52">
            <w:pPr>
              <w:pStyle w:val="Default"/>
              <w:ind w:left="67"/>
              <w:rPr>
                <w:rFonts w:ascii="Calibri" w:hAnsi="Calibri" w:cs="Calibri"/>
                <w:color w:val="0C233F"/>
                <w:sz w:val="22"/>
                <w:szCs w:val="22"/>
              </w:rPr>
            </w:pPr>
            <w:r w:rsidRPr="00E90665">
              <w:rPr>
                <w:rFonts w:ascii="Calibri" w:hAnsi="Calibri" w:cs="Calibri"/>
                <w:color w:val="0C233F"/>
                <w:sz w:val="22"/>
                <w:szCs w:val="22"/>
              </w:rPr>
              <w:t xml:space="preserve">Interest expense </w:t>
            </w:r>
          </w:p>
        </w:tc>
        <w:tc>
          <w:tcPr>
            <w:tcW w:w="1275" w:type="dxa"/>
            <w:tcBorders>
              <w:top w:val="nil"/>
              <w:left w:val="nil"/>
              <w:bottom w:val="single" w:sz="4" w:space="0" w:color="auto"/>
              <w:right w:val="nil"/>
            </w:tcBorders>
            <w:vAlign w:val="center"/>
            <w:hideMark/>
          </w:tcPr>
          <w:p w14:paraId="2E57A651"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739435E8"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1A9766E7" w14:textId="77777777" w:rsidTr="00A94E52">
        <w:trPr>
          <w:trHeight w:val="97"/>
        </w:trPr>
        <w:tc>
          <w:tcPr>
            <w:tcW w:w="6697" w:type="dxa"/>
            <w:tcBorders>
              <w:top w:val="nil"/>
              <w:left w:val="nil"/>
              <w:bottom w:val="nil"/>
              <w:right w:val="nil"/>
            </w:tcBorders>
            <w:vAlign w:val="center"/>
            <w:hideMark/>
          </w:tcPr>
          <w:p w14:paraId="482CF680"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 xml:space="preserve">Total designated as fair value through profit or loss </w:t>
            </w:r>
          </w:p>
        </w:tc>
        <w:tc>
          <w:tcPr>
            <w:tcW w:w="1275" w:type="dxa"/>
            <w:tcBorders>
              <w:top w:val="single" w:sz="4" w:space="0" w:color="auto"/>
              <w:left w:val="nil"/>
              <w:bottom w:val="single" w:sz="4" w:space="0" w:color="auto"/>
              <w:right w:val="nil"/>
            </w:tcBorders>
            <w:vAlign w:val="center"/>
            <w:hideMark/>
          </w:tcPr>
          <w:p w14:paraId="7FF96A02"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single" w:sz="4" w:space="0" w:color="auto"/>
              <w:right w:val="nil"/>
            </w:tcBorders>
            <w:vAlign w:val="center"/>
            <w:hideMark/>
          </w:tcPr>
          <w:p w14:paraId="1E64C2F1"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632155AD" w14:textId="77777777" w:rsidTr="00A94E52">
        <w:trPr>
          <w:trHeight w:val="106"/>
        </w:trPr>
        <w:tc>
          <w:tcPr>
            <w:tcW w:w="6697" w:type="dxa"/>
            <w:tcBorders>
              <w:top w:val="nil"/>
              <w:left w:val="nil"/>
              <w:bottom w:val="nil"/>
              <w:right w:val="nil"/>
            </w:tcBorders>
            <w:vAlign w:val="center"/>
            <w:hideMark/>
          </w:tcPr>
          <w:p w14:paraId="3D536D1B"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 xml:space="preserve">Net gain/(loss) at fair value through profit or loss </w:t>
            </w:r>
          </w:p>
        </w:tc>
        <w:tc>
          <w:tcPr>
            <w:tcW w:w="1275" w:type="dxa"/>
            <w:tcBorders>
              <w:top w:val="single" w:sz="4" w:space="0" w:color="auto"/>
              <w:left w:val="nil"/>
              <w:bottom w:val="single" w:sz="4" w:space="0" w:color="auto"/>
              <w:right w:val="nil"/>
            </w:tcBorders>
            <w:vAlign w:val="center"/>
            <w:hideMark/>
          </w:tcPr>
          <w:p w14:paraId="448D7FB2"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single" w:sz="4" w:space="0" w:color="auto"/>
              <w:right w:val="nil"/>
            </w:tcBorders>
            <w:vAlign w:val="center"/>
            <w:hideMark/>
          </w:tcPr>
          <w:p w14:paraId="0368B62C"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3EBC89F" w14:textId="77777777" w:rsidTr="00A94E52">
        <w:trPr>
          <w:trHeight w:val="97"/>
        </w:trPr>
        <w:tc>
          <w:tcPr>
            <w:tcW w:w="6697" w:type="dxa"/>
            <w:tcBorders>
              <w:top w:val="nil"/>
              <w:left w:val="nil"/>
              <w:bottom w:val="nil"/>
              <w:right w:val="nil"/>
            </w:tcBorders>
            <w:vAlign w:val="center"/>
            <w:hideMark/>
          </w:tcPr>
          <w:p w14:paraId="10E0C7AF"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 xml:space="preserve">Net gain/(loss) from financial liabilities </w:t>
            </w:r>
          </w:p>
        </w:tc>
        <w:tc>
          <w:tcPr>
            <w:tcW w:w="1275" w:type="dxa"/>
            <w:tcBorders>
              <w:top w:val="single" w:sz="4" w:space="0" w:color="auto"/>
              <w:left w:val="nil"/>
              <w:bottom w:val="double" w:sz="4" w:space="0" w:color="auto"/>
              <w:right w:val="nil"/>
            </w:tcBorders>
            <w:vAlign w:val="center"/>
            <w:hideMark/>
          </w:tcPr>
          <w:p w14:paraId="1A594564"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6DC7C55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bl>
    <w:p w14:paraId="277C4006" w14:textId="77777777" w:rsidR="004B248A" w:rsidRPr="00E90665" w:rsidRDefault="004B248A" w:rsidP="004B248A">
      <w:pPr>
        <w:spacing w:before="280" w:line="420" w:lineRule="atLeast"/>
        <w:rPr>
          <w:b/>
        </w:rPr>
      </w:pP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90665" w:rsidRPr="00E90665" w14:paraId="5E94DD27" w14:textId="77777777" w:rsidTr="00A94E52">
        <w:trPr>
          <w:trHeight w:val="248"/>
        </w:trPr>
        <w:tc>
          <w:tcPr>
            <w:tcW w:w="5888" w:type="dxa"/>
            <w:shd w:val="clear" w:color="FFFF00" w:fill="auto"/>
          </w:tcPr>
          <w:p w14:paraId="64B0EBDC" w14:textId="77777777" w:rsidR="004B248A" w:rsidRPr="00E90665" w:rsidRDefault="004B248A" w:rsidP="00A94E52">
            <w:pPr>
              <w:tabs>
                <w:tab w:val="left" w:pos="851"/>
                <w:tab w:val="left" w:pos="8496"/>
                <w:tab w:val="right" w:pos="10512"/>
              </w:tabs>
              <w:spacing w:before="0" w:after="0" w:line="276" w:lineRule="auto"/>
              <w:rPr>
                <w:rFonts w:cs="Arial"/>
                <w:b/>
                <w:iCs/>
              </w:rPr>
            </w:pPr>
            <w:r w:rsidRPr="00E90665">
              <w:rPr>
                <w:rFonts w:cs="Arial"/>
                <w:b/>
                <w:bCs/>
              </w:rPr>
              <w:br w:type="page"/>
            </w:r>
          </w:p>
        </w:tc>
        <w:tc>
          <w:tcPr>
            <w:tcW w:w="1828" w:type="dxa"/>
            <w:shd w:val="clear" w:color="FFFF00" w:fill="auto"/>
            <w:vAlign w:val="center"/>
          </w:tcPr>
          <w:p w14:paraId="72555446"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2022</w:t>
            </w:r>
          </w:p>
        </w:tc>
        <w:tc>
          <w:tcPr>
            <w:tcW w:w="1498" w:type="dxa"/>
            <w:shd w:val="clear" w:color="FFFF00" w:fill="auto"/>
            <w:vAlign w:val="center"/>
          </w:tcPr>
          <w:p w14:paraId="4E8EFD36"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2021</w:t>
            </w:r>
          </w:p>
        </w:tc>
      </w:tr>
      <w:tr w:rsidR="00E90665" w:rsidRPr="00E90665" w14:paraId="2B7E0481" w14:textId="77777777" w:rsidTr="00A94E52">
        <w:trPr>
          <w:trHeight w:val="248"/>
        </w:trPr>
        <w:tc>
          <w:tcPr>
            <w:tcW w:w="5888" w:type="dxa"/>
            <w:shd w:val="clear" w:color="FFFF00" w:fill="auto"/>
          </w:tcPr>
          <w:p w14:paraId="0FF50786" w14:textId="77777777" w:rsidR="004B248A" w:rsidRPr="00E90665" w:rsidRDefault="004B248A" w:rsidP="00A94E52">
            <w:pPr>
              <w:tabs>
                <w:tab w:val="left" w:pos="851"/>
                <w:tab w:val="left" w:pos="8496"/>
                <w:tab w:val="right" w:pos="10512"/>
              </w:tabs>
              <w:spacing w:before="0" w:after="0" w:line="276" w:lineRule="auto"/>
              <w:rPr>
                <w:rFonts w:cs="Arial"/>
                <w:b/>
                <w:bCs/>
              </w:rPr>
            </w:pPr>
          </w:p>
        </w:tc>
        <w:tc>
          <w:tcPr>
            <w:tcW w:w="1828" w:type="dxa"/>
            <w:shd w:val="clear" w:color="FFFF00" w:fill="auto"/>
            <w:vAlign w:val="center"/>
          </w:tcPr>
          <w:p w14:paraId="462E57CD"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w:t>
            </w:r>
          </w:p>
        </w:tc>
        <w:tc>
          <w:tcPr>
            <w:tcW w:w="1498" w:type="dxa"/>
            <w:shd w:val="clear" w:color="FFFF00" w:fill="auto"/>
            <w:vAlign w:val="center"/>
          </w:tcPr>
          <w:p w14:paraId="7AEB2F2E"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w:t>
            </w:r>
          </w:p>
        </w:tc>
      </w:tr>
    </w:tbl>
    <w:p w14:paraId="1C7F8808" w14:textId="77777777" w:rsidR="004B248A" w:rsidRPr="00E90665" w:rsidRDefault="004B248A" w:rsidP="004B248A">
      <w:pPr>
        <w:spacing w:before="280" w:line="420" w:lineRule="atLeast"/>
        <w:rPr>
          <w:b/>
        </w:rPr>
      </w:pPr>
      <w:r w:rsidRPr="00E90665">
        <w:rPr>
          <w:b/>
        </w:rPr>
        <w:t xml:space="preserve">Note 15D: Credit </w:t>
      </w:r>
      <w:proofErr w:type="gramStart"/>
      <w:r w:rsidRPr="00E90665">
        <w:rPr>
          <w:b/>
        </w:rPr>
        <w:t>risk</w:t>
      </w:r>
      <w:proofErr w:type="gramEnd"/>
    </w:p>
    <w:tbl>
      <w:tblPr>
        <w:tblW w:w="9356" w:type="dxa"/>
        <w:tblLayout w:type="fixed"/>
        <w:tblLook w:val="04A0" w:firstRow="1" w:lastRow="0" w:firstColumn="1" w:lastColumn="0" w:noHBand="0" w:noVBand="1"/>
      </w:tblPr>
      <w:tblGrid>
        <w:gridCol w:w="6663"/>
        <w:gridCol w:w="1417"/>
        <w:gridCol w:w="1276"/>
      </w:tblGrid>
      <w:tr w:rsidR="00E90665" w:rsidRPr="00E90665" w14:paraId="100480EF" w14:textId="77777777" w:rsidTr="00A94E52">
        <w:trPr>
          <w:trHeight w:val="199"/>
        </w:trPr>
        <w:tc>
          <w:tcPr>
            <w:tcW w:w="9356" w:type="dxa"/>
            <w:gridSpan w:val="3"/>
            <w:tcBorders>
              <w:top w:val="nil"/>
              <w:left w:val="nil"/>
              <w:bottom w:val="nil"/>
              <w:right w:val="nil"/>
            </w:tcBorders>
            <w:vAlign w:val="center"/>
            <w:hideMark/>
          </w:tcPr>
          <w:p w14:paraId="6392531A"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w:t>
            </w:r>
            <w:r w:rsidRPr="00E90665">
              <w:rPr>
                <w:rFonts w:ascii="Calibri" w:hAnsi="Calibri" w:cs="Calibri"/>
                <w:i/>
                <w:iCs/>
                <w:color w:val="0C233F"/>
                <w:sz w:val="22"/>
                <w:szCs w:val="22"/>
              </w:rPr>
              <w:t xml:space="preserve">discussion of exposure to risk, </w:t>
            </w:r>
            <w:proofErr w:type="gramStart"/>
            <w:r w:rsidRPr="00E90665">
              <w:rPr>
                <w:rFonts w:ascii="Calibri" w:hAnsi="Calibri" w:cs="Calibri"/>
                <w:i/>
                <w:iCs/>
                <w:color w:val="0C233F"/>
                <w:sz w:val="22"/>
                <w:szCs w:val="22"/>
              </w:rPr>
              <w:t>objectives</w:t>
            </w:r>
            <w:proofErr w:type="gramEnd"/>
            <w:r w:rsidRPr="00E90665">
              <w:rPr>
                <w:rFonts w:ascii="Calibri" w:hAnsi="Calibri" w:cs="Calibri"/>
                <w:i/>
                <w:iCs/>
                <w:color w:val="0C233F"/>
                <w:sz w:val="22"/>
                <w:szCs w:val="22"/>
              </w:rPr>
              <w:t xml:space="preserve"> and policies for managing risk and changes from prior period; identify concentrations of risk</w:t>
            </w:r>
            <w:r w:rsidRPr="00E90665">
              <w:rPr>
                <w:rFonts w:ascii="Calibri" w:hAnsi="Calibri" w:cs="Calibri"/>
                <w:color w:val="0C233F"/>
                <w:sz w:val="22"/>
                <w:szCs w:val="22"/>
              </w:rPr>
              <w:t>]</w:t>
            </w:r>
          </w:p>
          <w:p w14:paraId="7F8AEF1F" w14:textId="77777777" w:rsidR="004B248A" w:rsidRPr="00E90665" w:rsidRDefault="004B248A" w:rsidP="00A94E52">
            <w:pPr>
              <w:pStyle w:val="Default"/>
              <w:spacing w:line="276" w:lineRule="auto"/>
              <w:rPr>
                <w:rFonts w:ascii="Calibri" w:hAnsi="Calibri" w:cs="Calibri"/>
                <w:color w:val="0C233F"/>
                <w:sz w:val="22"/>
                <w:szCs w:val="22"/>
              </w:rPr>
            </w:pPr>
          </w:p>
        </w:tc>
      </w:tr>
      <w:tr w:rsidR="00E90665" w:rsidRPr="00E90665" w14:paraId="1724BAF5" w14:textId="77777777" w:rsidTr="00A94E52">
        <w:trPr>
          <w:trHeight w:val="91"/>
        </w:trPr>
        <w:tc>
          <w:tcPr>
            <w:tcW w:w="9356" w:type="dxa"/>
            <w:gridSpan w:val="3"/>
            <w:tcBorders>
              <w:top w:val="nil"/>
              <w:left w:val="nil"/>
              <w:bottom w:val="nil"/>
              <w:right w:val="nil"/>
            </w:tcBorders>
            <w:vAlign w:val="center"/>
            <w:hideMark/>
          </w:tcPr>
          <w:p w14:paraId="17D3104B" w14:textId="77777777" w:rsidR="004B248A" w:rsidRPr="00E90665" w:rsidRDefault="004B248A" w:rsidP="00A94E52">
            <w:pPr>
              <w:pStyle w:val="Default"/>
              <w:spacing w:line="276" w:lineRule="auto"/>
              <w:rPr>
                <w:rFonts w:ascii="Calibri" w:hAnsi="Calibri" w:cs="Calibri"/>
                <w:bCs/>
                <w:color w:val="0C233F"/>
                <w:sz w:val="22"/>
                <w:szCs w:val="22"/>
              </w:rPr>
            </w:pPr>
            <w:r w:rsidRPr="00E90665">
              <w:rPr>
                <w:rFonts w:ascii="Calibri" w:hAnsi="Calibri" w:cs="Calibri"/>
                <w:bCs/>
                <w:color w:val="0C233F"/>
                <w:sz w:val="22"/>
                <w:szCs w:val="22"/>
              </w:rPr>
              <w:t>The following table illustrates the entity's gross exposure to credit risk, excluding any collateral or credit enhancements.</w:t>
            </w:r>
          </w:p>
        </w:tc>
      </w:tr>
      <w:tr w:rsidR="00E90665" w:rsidRPr="00E90665" w14:paraId="5FD1998C" w14:textId="77777777" w:rsidTr="00A94E52">
        <w:trPr>
          <w:trHeight w:val="82"/>
        </w:trPr>
        <w:tc>
          <w:tcPr>
            <w:tcW w:w="9356" w:type="dxa"/>
            <w:gridSpan w:val="3"/>
            <w:tcBorders>
              <w:top w:val="nil"/>
              <w:left w:val="nil"/>
              <w:bottom w:val="nil"/>
              <w:right w:val="nil"/>
            </w:tcBorders>
          </w:tcPr>
          <w:p w14:paraId="7724F4D5" w14:textId="77777777" w:rsidR="004B248A" w:rsidRPr="00E90665" w:rsidRDefault="004B248A" w:rsidP="00A94E52">
            <w:pPr>
              <w:pStyle w:val="Default"/>
              <w:spacing w:line="276" w:lineRule="auto"/>
              <w:rPr>
                <w:rFonts w:ascii="Calibri" w:hAnsi="Calibri" w:cs="Calibri"/>
                <w:color w:val="0C233F"/>
                <w:sz w:val="22"/>
                <w:szCs w:val="22"/>
              </w:rPr>
            </w:pPr>
          </w:p>
        </w:tc>
      </w:tr>
      <w:tr w:rsidR="00E90665" w:rsidRPr="00E90665" w14:paraId="1C1F4D53" w14:textId="77777777" w:rsidTr="00A94E52">
        <w:trPr>
          <w:trHeight w:val="81"/>
        </w:trPr>
        <w:tc>
          <w:tcPr>
            <w:tcW w:w="9356" w:type="dxa"/>
            <w:gridSpan w:val="3"/>
            <w:tcBorders>
              <w:top w:val="nil"/>
              <w:left w:val="nil"/>
              <w:bottom w:val="nil"/>
              <w:right w:val="nil"/>
            </w:tcBorders>
            <w:vAlign w:val="center"/>
            <w:hideMark/>
          </w:tcPr>
          <w:p w14:paraId="06FC679B"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Financial assets</w:t>
            </w:r>
          </w:p>
        </w:tc>
      </w:tr>
      <w:tr w:rsidR="00E90665" w:rsidRPr="00E90665" w14:paraId="1223F258" w14:textId="77777777" w:rsidTr="00A94E52">
        <w:trPr>
          <w:trHeight w:val="305"/>
        </w:trPr>
        <w:tc>
          <w:tcPr>
            <w:tcW w:w="6663" w:type="dxa"/>
            <w:tcBorders>
              <w:top w:val="nil"/>
              <w:left w:val="nil"/>
              <w:bottom w:val="nil"/>
              <w:right w:val="nil"/>
            </w:tcBorders>
            <w:vAlign w:val="center"/>
            <w:hideMark/>
          </w:tcPr>
          <w:p w14:paraId="77E61C7A"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[List by class]</w:t>
            </w:r>
          </w:p>
        </w:tc>
        <w:tc>
          <w:tcPr>
            <w:tcW w:w="1417" w:type="dxa"/>
            <w:tcBorders>
              <w:top w:val="nil"/>
              <w:left w:val="nil"/>
              <w:bottom w:val="single" w:sz="4" w:space="0" w:color="auto"/>
              <w:right w:val="nil"/>
            </w:tcBorders>
            <w:hideMark/>
          </w:tcPr>
          <w:p w14:paraId="51DF5E6B"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w:t>
            </w:r>
          </w:p>
        </w:tc>
        <w:tc>
          <w:tcPr>
            <w:tcW w:w="1276" w:type="dxa"/>
            <w:tcBorders>
              <w:top w:val="nil"/>
              <w:left w:val="nil"/>
              <w:bottom w:val="single" w:sz="4" w:space="0" w:color="auto"/>
              <w:right w:val="nil"/>
            </w:tcBorders>
            <w:hideMark/>
          </w:tcPr>
          <w:p w14:paraId="01361082"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553F59FC" w14:textId="77777777" w:rsidTr="00A94E52">
        <w:trPr>
          <w:trHeight w:val="82"/>
        </w:trPr>
        <w:tc>
          <w:tcPr>
            <w:tcW w:w="6663" w:type="dxa"/>
            <w:tcBorders>
              <w:top w:val="nil"/>
              <w:left w:val="nil"/>
              <w:bottom w:val="nil"/>
              <w:right w:val="nil"/>
            </w:tcBorders>
            <w:vAlign w:val="center"/>
            <w:hideMark/>
          </w:tcPr>
          <w:p w14:paraId="0814C668"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Total </w:t>
            </w:r>
          </w:p>
        </w:tc>
        <w:tc>
          <w:tcPr>
            <w:tcW w:w="1417" w:type="dxa"/>
            <w:tcBorders>
              <w:top w:val="single" w:sz="4" w:space="0" w:color="auto"/>
              <w:left w:val="nil"/>
              <w:bottom w:val="double" w:sz="4" w:space="0" w:color="auto"/>
              <w:right w:val="nil"/>
            </w:tcBorders>
            <w:hideMark/>
          </w:tcPr>
          <w:p w14:paraId="200C37BF"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hideMark/>
          </w:tcPr>
          <w:p w14:paraId="0FC35FD0"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18DE7185" w14:textId="77777777" w:rsidTr="00A94E52">
        <w:trPr>
          <w:trHeight w:val="81"/>
        </w:trPr>
        <w:tc>
          <w:tcPr>
            <w:tcW w:w="9356" w:type="dxa"/>
            <w:gridSpan w:val="3"/>
            <w:tcBorders>
              <w:top w:val="nil"/>
              <w:left w:val="nil"/>
              <w:bottom w:val="nil"/>
              <w:right w:val="nil"/>
            </w:tcBorders>
            <w:vAlign w:val="center"/>
            <w:hideMark/>
          </w:tcPr>
          <w:p w14:paraId="7A6BE934"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Financial liabilities</w:t>
            </w:r>
          </w:p>
        </w:tc>
      </w:tr>
      <w:tr w:rsidR="00E90665" w:rsidRPr="00E90665" w14:paraId="409016B5" w14:textId="77777777" w:rsidTr="00A94E52">
        <w:trPr>
          <w:trHeight w:val="82"/>
        </w:trPr>
        <w:tc>
          <w:tcPr>
            <w:tcW w:w="6663" w:type="dxa"/>
            <w:tcBorders>
              <w:top w:val="nil"/>
              <w:left w:val="nil"/>
              <w:bottom w:val="nil"/>
              <w:right w:val="nil"/>
            </w:tcBorders>
            <w:vAlign w:val="center"/>
            <w:hideMark/>
          </w:tcPr>
          <w:p w14:paraId="28B5B816"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 xml:space="preserve">[List by class] </w:t>
            </w:r>
          </w:p>
        </w:tc>
        <w:tc>
          <w:tcPr>
            <w:tcW w:w="1417" w:type="dxa"/>
            <w:tcBorders>
              <w:top w:val="nil"/>
              <w:left w:val="nil"/>
              <w:bottom w:val="single" w:sz="4" w:space="0" w:color="auto"/>
              <w:right w:val="nil"/>
            </w:tcBorders>
          </w:tcPr>
          <w:p w14:paraId="5E63E361" w14:textId="77777777" w:rsidR="004B248A" w:rsidRPr="00E90665" w:rsidRDefault="004B248A" w:rsidP="00A94E52">
            <w:pPr>
              <w:pStyle w:val="Default"/>
              <w:spacing w:line="276" w:lineRule="auto"/>
              <w:jc w:val="right"/>
              <w:rPr>
                <w:rFonts w:ascii="Calibri" w:hAnsi="Calibri" w:cs="Calibri"/>
                <w:b/>
                <w:bCs/>
                <w:color w:val="0C233F"/>
                <w:sz w:val="22"/>
                <w:szCs w:val="22"/>
              </w:rPr>
            </w:pPr>
            <w:r w:rsidRPr="00E90665">
              <w:rPr>
                <w:rFonts w:ascii="Calibri" w:hAnsi="Calibri" w:cs="Calibri"/>
                <w:b/>
                <w:bCs/>
                <w:color w:val="0C233F"/>
                <w:sz w:val="22"/>
                <w:szCs w:val="22"/>
              </w:rPr>
              <w:t>-</w:t>
            </w:r>
          </w:p>
        </w:tc>
        <w:tc>
          <w:tcPr>
            <w:tcW w:w="1276" w:type="dxa"/>
            <w:tcBorders>
              <w:top w:val="nil"/>
              <w:left w:val="nil"/>
              <w:bottom w:val="single" w:sz="4" w:space="0" w:color="auto"/>
              <w:right w:val="nil"/>
            </w:tcBorders>
          </w:tcPr>
          <w:p w14:paraId="3916F3B4"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w:t>
            </w:r>
          </w:p>
        </w:tc>
      </w:tr>
      <w:tr w:rsidR="00E90665" w:rsidRPr="00E90665" w14:paraId="05E5AB45" w14:textId="77777777" w:rsidTr="00A94E52">
        <w:trPr>
          <w:trHeight w:val="82"/>
        </w:trPr>
        <w:tc>
          <w:tcPr>
            <w:tcW w:w="6663" w:type="dxa"/>
            <w:tcBorders>
              <w:top w:val="nil"/>
              <w:left w:val="nil"/>
              <w:bottom w:val="nil"/>
              <w:right w:val="nil"/>
            </w:tcBorders>
            <w:vAlign w:val="center"/>
            <w:hideMark/>
          </w:tcPr>
          <w:p w14:paraId="72C4012E"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Total </w:t>
            </w:r>
          </w:p>
        </w:tc>
        <w:tc>
          <w:tcPr>
            <w:tcW w:w="1417" w:type="dxa"/>
            <w:tcBorders>
              <w:top w:val="single" w:sz="4" w:space="0" w:color="auto"/>
              <w:left w:val="nil"/>
              <w:bottom w:val="double" w:sz="4" w:space="0" w:color="auto"/>
              <w:right w:val="nil"/>
            </w:tcBorders>
          </w:tcPr>
          <w:p w14:paraId="646E4356" w14:textId="77777777" w:rsidR="004B248A" w:rsidRPr="00E90665" w:rsidRDefault="004B248A" w:rsidP="00A94E52">
            <w:pPr>
              <w:pStyle w:val="Default"/>
              <w:spacing w:line="276" w:lineRule="auto"/>
              <w:jc w:val="right"/>
              <w:rPr>
                <w:rFonts w:ascii="Calibri" w:hAnsi="Calibri" w:cs="Calibri"/>
                <w:b/>
                <w:bCs/>
                <w:color w:val="0C233F"/>
                <w:sz w:val="22"/>
                <w:szCs w:val="22"/>
              </w:rPr>
            </w:pPr>
            <w:r w:rsidRPr="00E90665">
              <w:rPr>
                <w:rFonts w:ascii="Calibri" w:hAnsi="Calibri" w:cs="Calibri"/>
                <w:b/>
                <w:bCs/>
                <w:color w:val="0C233F"/>
                <w:sz w:val="22"/>
                <w:szCs w:val="22"/>
              </w:rPr>
              <w:t>-</w:t>
            </w:r>
          </w:p>
        </w:tc>
        <w:tc>
          <w:tcPr>
            <w:tcW w:w="1276" w:type="dxa"/>
            <w:tcBorders>
              <w:top w:val="single" w:sz="4" w:space="0" w:color="auto"/>
              <w:left w:val="nil"/>
              <w:bottom w:val="double" w:sz="4" w:space="0" w:color="auto"/>
              <w:right w:val="nil"/>
            </w:tcBorders>
          </w:tcPr>
          <w:p w14:paraId="751A1D5F"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w:t>
            </w:r>
          </w:p>
        </w:tc>
      </w:tr>
      <w:tr w:rsidR="00E90665" w:rsidRPr="00E90665" w14:paraId="21ABA0E6" w14:textId="77777777" w:rsidTr="00A94E52">
        <w:trPr>
          <w:trHeight w:val="470"/>
        </w:trPr>
        <w:tc>
          <w:tcPr>
            <w:tcW w:w="9356" w:type="dxa"/>
            <w:gridSpan w:val="3"/>
            <w:tcBorders>
              <w:top w:val="nil"/>
              <w:left w:val="nil"/>
              <w:bottom w:val="nil"/>
              <w:right w:val="nil"/>
            </w:tcBorders>
            <w:vAlign w:val="center"/>
            <w:hideMark/>
          </w:tcPr>
          <w:p w14:paraId="56E81CF4"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In relation to the entity's gross credit risk the following collateral is held: [insert details]</w:t>
            </w:r>
          </w:p>
        </w:tc>
      </w:tr>
    </w:tbl>
    <w:p w14:paraId="50484C61" w14:textId="77777777" w:rsidR="004B248A" w:rsidRPr="00E90665" w:rsidRDefault="004B248A" w:rsidP="004B248A">
      <w:pPr>
        <w:spacing w:after="0" w:line="276" w:lineRule="auto"/>
        <w:rPr>
          <w:rFonts w:cs="Arial"/>
          <w:b/>
          <w:bCs/>
        </w:rPr>
      </w:pPr>
      <w:r w:rsidRPr="00E90665">
        <w:rPr>
          <w:rFonts w:cs="Arial"/>
          <w:b/>
          <w:bCs/>
        </w:rPr>
        <w:br/>
      </w:r>
      <w:r w:rsidRPr="00E90665">
        <w:rPr>
          <w:rFonts w:cs="Arial"/>
          <w:bCs/>
        </w:rPr>
        <w:t>Set out below is the information about the credit risk exposure on financial assets using a provision matrix:</w:t>
      </w:r>
      <w:r w:rsidRPr="00E90665">
        <w:rPr>
          <w:rFonts w:cs="Arial"/>
          <w:bCs/>
        </w:rPr>
        <w:br/>
      </w:r>
    </w:p>
    <w:tbl>
      <w:tblPr>
        <w:tblW w:w="8784" w:type="dxa"/>
        <w:tblLayout w:type="fixed"/>
        <w:tblLook w:val="04A0" w:firstRow="1" w:lastRow="0" w:firstColumn="1" w:lastColumn="0" w:noHBand="0" w:noVBand="1"/>
      </w:tblPr>
      <w:tblGrid>
        <w:gridCol w:w="2660"/>
        <w:gridCol w:w="1021"/>
        <w:gridCol w:w="1276"/>
        <w:gridCol w:w="992"/>
        <w:gridCol w:w="992"/>
        <w:gridCol w:w="992"/>
        <w:gridCol w:w="851"/>
      </w:tblGrid>
      <w:tr w:rsidR="00E90665" w:rsidRPr="00E90665" w14:paraId="552A9668" w14:textId="77777777" w:rsidTr="00A94E52">
        <w:trPr>
          <w:trHeight w:val="81"/>
        </w:trPr>
        <w:tc>
          <w:tcPr>
            <w:tcW w:w="2660" w:type="dxa"/>
          </w:tcPr>
          <w:p w14:paraId="00A70141" w14:textId="77777777" w:rsidR="004B248A" w:rsidRPr="00E90665" w:rsidRDefault="004B248A" w:rsidP="00A94E52">
            <w:pPr>
              <w:pStyle w:val="Default"/>
              <w:spacing w:line="276" w:lineRule="auto"/>
              <w:rPr>
                <w:rFonts w:ascii="Calibri" w:hAnsi="Calibri" w:cs="Calibri"/>
                <w:b/>
                <w:color w:val="0C233F"/>
                <w:sz w:val="20"/>
                <w:szCs w:val="20"/>
              </w:rPr>
            </w:pPr>
            <w:r w:rsidRPr="00E90665">
              <w:rPr>
                <w:rFonts w:ascii="Calibri" w:hAnsi="Calibri" w:cs="Calibri"/>
                <w:b/>
                <w:color w:val="0C233F"/>
                <w:sz w:val="20"/>
                <w:szCs w:val="20"/>
              </w:rPr>
              <w:t>30 June 2022</w:t>
            </w:r>
          </w:p>
        </w:tc>
        <w:tc>
          <w:tcPr>
            <w:tcW w:w="6124" w:type="dxa"/>
            <w:gridSpan w:val="6"/>
            <w:tcBorders>
              <w:top w:val="single" w:sz="4" w:space="0" w:color="auto"/>
              <w:bottom w:val="single" w:sz="4" w:space="0" w:color="auto"/>
            </w:tcBorders>
          </w:tcPr>
          <w:p w14:paraId="21E7D030" w14:textId="77777777" w:rsidR="004B248A" w:rsidRPr="00E90665" w:rsidRDefault="004B248A" w:rsidP="00A94E52">
            <w:pPr>
              <w:pStyle w:val="Default"/>
              <w:spacing w:line="276" w:lineRule="auto"/>
              <w:rPr>
                <w:rFonts w:ascii="Calibri" w:hAnsi="Calibri" w:cs="Calibri"/>
                <w:b/>
                <w:color w:val="0C233F"/>
                <w:sz w:val="20"/>
                <w:szCs w:val="20"/>
              </w:rPr>
            </w:pPr>
            <w:r w:rsidRPr="00E90665">
              <w:rPr>
                <w:rFonts w:ascii="Calibri" w:hAnsi="Calibri" w:cs="Calibri"/>
                <w:b/>
                <w:color w:val="0C233F"/>
                <w:sz w:val="20"/>
                <w:szCs w:val="20"/>
              </w:rPr>
              <w:t>Trade and other receivables</w:t>
            </w:r>
          </w:p>
        </w:tc>
      </w:tr>
      <w:tr w:rsidR="00E90665" w:rsidRPr="00E90665" w14:paraId="438541BF" w14:textId="77777777" w:rsidTr="00A94E52">
        <w:trPr>
          <w:trHeight w:val="81"/>
        </w:trPr>
        <w:tc>
          <w:tcPr>
            <w:tcW w:w="2660" w:type="dxa"/>
            <w:tcBorders>
              <w:top w:val="single" w:sz="4" w:space="0" w:color="auto"/>
            </w:tcBorders>
          </w:tcPr>
          <w:p w14:paraId="5DD8F85F" w14:textId="77777777" w:rsidR="004B248A" w:rsidRPr="00E90665" w:rsidRDefault="004B248A" w:rsidP="00A94E52">
            <w:pPr>
              <w:pStyle w:val="Default"/>
              <w:spacing w:line="276" w:lineRule="auto"/>
              <w:rPr>
                <w:rFonts w:ascii="Calibri" w:hAnsi="Calibri" w:cs="Calibri"/>
                <w:color w:val="0C233F"/>
                <w:sz w:val="20"/>
                <w:szCs w:val="20"/>
              </w:rPr>
            </w:pPr>
          </w:p>
        </w:tc>
        <w:tc>
          <w:tcPr>
            <w:tcW w:w="1021" w:type="dxa"/>
            <w:tcBorders>
              <w:top w:val="single" w:sz="4" w:space="0" w:color="auto"/>
              <w:bottom w:val="single" w:sz="4" w:space="0" w:color="auto"/>
            </w:tcBorders>
          </w:tcPr>
          <w:p w14:paraId="67BD3BE9" w14:textId="77777777" w:rsidR="004B248A" w:rsidRPr="00E90665" w:rsidRDefault="004B248A" w:rsidP="00A94E52">
            <w:pPr>
              <w:pStyle w:val="Default"/>
              <w:spacing w:line="276" w:lineRule="auto"/>
              <w:rPr>
                <w:rFonts w:ascii="Calibri" w:hAnsi="Calibri" w:cs="Calibri"/>
                <w:b/>
                <w:bCs/>
                <w:color w:val="0C233F"/>
                <w:sz w:val="20"/>
                <w:szCs w:val="20"/>
              </w:rPr>
            </w:pPr>
          </w:p>
        </w:tc>
        <w:tc>
          <w:tcPr>
            <w:tcW w:w="5103" w:type="dxa"/>
            <w:gridSpan w:val="5"/>
            <w:tcBorders>
              <w:top w:val="single" w:sz="4" w:space="0" w:color="auto"/>
              <w:bottom w:val="single" w:sz="4" w:space="0" w:color="auto"/>
            </w:tcBorders>
          </w:tcPr>
          <w:p w14:paraId="61B04CF5" w14:textId="77777777" w:rsidR="004B248A" w:rsidRPr="00E90665" w:rsidRDefault="004B248A" w:rsidP="00A94E52">
            <w:pPr>
              <w:pStyle w:val="Default"/>
              <w:spacing w:line="276" w:lineRule="auto"/>
              <w:rPr>
                <w:rFonts w:ascii="Calibri" w:hAnsi="Calibri" w:cs="Calibri"/>
                <w:b/>
                <w:color w:val="0C233F"/>
                <w:sz w:val="20"/>
                <w:szCs w:val="20"/>
              </w:rPr>
            </w:pPr>
            <w:r w:rsidRPr="00E90665">
              <w:rPr>
                <w:rFonts w:ascii="Calibri" w:hAnsi="Calibri" w:cs="Calibri"/>
                <w:b/>
                <w:color w:val="0C233F"/>
                <w:sz w:val="20"/>
                <w:szCs w:val="20"/>
              </w:rPr>
              <w:t>Days past due</w:t>
            </w:r>
          </w:p>
        </w:tc>
      </w:tr>
      <w:tr w:rsidR="00E90665" w:rsidRPr="00E90665" w14:paraId="6829D13E" w14:textId="77777777" w:rsidTr="00A94E52">
        <w:trPr>
          <w:trHeight w:val="81"/>
        </w:trPr>
        <w:tc>
          <w:tcPr>
            <w:tcW w:w="2660" w:type="dxa"/>
          </w:tcPr>
          <w:p w14:paraId="6A38280E" w14:textId="77777777" w:rsidR="004B248A" w:rsidRPr="00E90665" w:rsidRDefault="004B248A" w:rsidP="00A94E52">
            <w:pPr>
              <w:pStyle w:val="Default"/>
              <w:spacing w:line="276" w:lineRule="auto"/>
              <w:rPr>
                <w:rFonts w:ascii="Calibri" w:hAnsi="Calibri" w:cs="Calibri"/>
                <w:color w:val="0C233F"/>
                <w:sz w:val="20"/>
                <w:szCs w:val="20"/>
              </w:rPr>
            </w:pPr>
          </w:p>
        </w:tc>
        <w:tc>
          <w:tcPr>
            <w:tcW w:w="1021" w:type="dxa"/>
            <w:tcBorders>
              <w:top w:val="single" w:sz="4" w:space="0" w:color="auto"/>
            </w:tcBorders>
          </w:tcPr>
          <w:p w14:paraId="0765A1F7" w14:textId="77777777" w:rsidR="004B248A" w:rsidRPr="00E90665" w:rsidRDefault="004B248A" w:rsidP="00A94E52">
            <w:pPr>
              <w:pStyle w:val="Default"/>
              <w:spacing w:line="276" w:lineRule="auto"/>
              <w:jc w:val="right"/>
              <w:rPr>
                <w:rFonts w:ascii="Calibri" w:hAnsi="Calibri" w:cs="Calibri"/>
                <w:b/>
                <w:bCs/>
                <w:color w:val="0C233F"/>
                <w:sz w:val="20"/>
                <w:szCs w:val="20"/>
              </w:rPr>
            </w:pPr>
          </w:p>
          <w:p w14:paraId="61034464"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Current</w:t>
            </w:r>
          </w:p>
        </w:tc>
        <w:tc>
          <w:tcPr>
            <w:tcW w:w="1276" w:type="dxa"/>
            <w:tcBorders>
              <w:top w:val="single" w:sz="4" w:space="0" w:color="auto"/>
            </w:tcBorders>
          </w:tcPr>
          <w:p w14:paraId="55638AFE" w14:textId="77777777" w:rsidR="004B248A" w:rsidRPr="00E90665" w:rsidRDefault="004B248A" w:rsidP="00A94E52">
            <w:pPr>
              <w:pStyle w:val="Default"/>
              <w:spacing w:line="276" w:lineRule="auto"/>
              <w:jc w:val="right"/>
              <w:rPr>
                <w:rFonts w:ascii="Calibri" w:hAnsi="Calibri" w:cs="Calibri"/>
                <w:b/>
                <w:color w:val="0C233F"/>
                <w:sz w:val="20"/>
                <w:szCs w:val="20"/>
              </w:rPr>
            </w:pPr>
          </w:p>
          <w:p w14:paraId="66D803DE"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color w:val="0C233F"/>
                <w:sz w:val="20"/>
                <w:szCs w:val="20"/>
              </w:rPr>
              <w:t>&lt;30 days</w:t>
            </w:r>
          </w:p>
        </w:tc>
        <w:tc>
          <w:tcPr>
            <w:tcW w:w="992" w:type="dxa"/>
            <w:tcBorders>
              <w:top w:val="single" w:sz="4" w:space="0" w:color="auto"/>
            </w:tcBorders>
            <w:vAlign w:val="center"/>
            <w:hideMark/>
          </w:tcPr>
          <w:p w14:paraId="08195470"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bCs/>
                <w:color w:val="0C233F"/>
                <w:sz w:val="20"/>
                <w:szCs w:val="20"/>
              </w:rPr>
              <w:t>30-60 days</w:t>
            </w:r>
          </w:p>
        </w:tc>
        <w:tc>
          <w:tcPr>
            <w:tcW w:w="992" w:type="dxa"/>
            <w:tcBorders>
              <w:top w:val="single" w:sz="4" w:space="0" w:color="auto"/>
            </w:tcBorders>
            <w:vAlign w:val="center"/>
            <w:hideMark/>
          </w:tcPr>
          <w:p w14:paraId="4EC8F8AB"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bCs/>
                <w:color w:val="0C233F"/>
                <w:sz w:val="20"/>
                <w:szCs w:val="20"/>
              </w:rPr>
              <w:t>61-90 days</w:t>
            </w:r>
          </w:p>
        </w:tc>
        <w:tc>
          <w:tcPr>
            <w:tcW w:w="992" w:type="dxa"/>
            <w:tcBorders>
              <w:top w:val="single" w:sz="4" w:space="0" w:color="auto"/>
            </w:tcBorders>
            <w:vAlign w:val="center"/>
            <w:hideMark/>
          </w:tcPr>
          <w:p w14:paraId="0EF8A9DE" w14:textId="77777777" w:rsidR="004B248A" w:rsidRPr="00E90665" w:rsidRDefault="004B248A" w:rsidP="00A94E52">
            <w:pPr>
              <w:pStyle w:val="Default"/>
              <w:spacing w:line="276" w:lineRule="auto"/>
              <w:jc w:val="right"/>
              <w:rPr>
                <w:rFonts w:ascii="Calibri" w:hAnsi="Calibri" w:cs="Calibri"/>
                <w:b/>
                <w:bCs/>
                <w:color w:val="0C233F"/>
                <w:sz w:val="20"/>
                <w:szCs w:val="20"/>
              </w:rPr>
            </w:pPr>
          </w:p>
          <w:p w14:paraId="749952C8"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bCs/>
                <w:color w:val="0C233F"/>
                <w:sz w:val="20"/>
                <w:szCs w:val="20"/>
              </w:rPr>
              <w:t>&gt;91 days</w:t>
            </w:r>
          </w:p>
        </w:tc>
        <w:tc>
          <w:tcPr>
            <w:tcW w:w="851" w:type="dxa"/>
            <w:tcBorders>
              <w:top w:val="single" w:sz="4" w:space="0" w:color="auto"/>
            </w:tcBorders>
            <w:vAlign w:val="center"/>
            <w:hideMark/>
          </w:tcPr>
          <w:p w14:paraId="3909B825" w14:textId="77777777" w:rsidR="004B248A" w:rsidRPr="00E90665" w:rsidRDefault="004B248A" w:rsidP="00A94E52">
            <w:pPr>
              <w:pStyle w:val="Default"/>
              <w:spacing w:line="276" w:lineRule="auto"/>
              <w:jc w:val="right"/>
              <w:rPr>
                <w:rFonts w:ascii="Calibri" w:hAnsi="Calibri" w:cs="Calibri"/>
                <w:b/>
                <w:color w:val="0C233F"/>
                <w:sz w:val="20"/>
                <w:szCs w:val="20"/>
              </w:rPr>
            </w:pPr>
          </w:p>
          <w:p w14:paraId="44EA3616"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color w:val="0C233F"/>
                <w:sz w:val="20"/>
                <w:szCs w:val="20"/>
              </w:rPr>
              <w:t>Total</w:t>
            </w:r>
          </w:p>
        </w:tc>
      </w:tr>
      <w:tr w:rsidR="00E90665" w:rsidRPr="00E90665" w14:paraId="04D2BD16" w14:textId="77777777" w:rsidTr="00A94E52">
        <w:trPr>
          <w:trHeight w:val="81"/>
        </w:trPr>
        <w:tc>
          <w:tcPr>
            <w:tcW w:w="2660" w:type="dxa"/>
          </w:tcPr>
          <w:p w14:paraId="274D1CE7" w14:textId="77777777" w:rsidR="004B248A" w:rsidRPr="00E90665" w:rsidRDefault="004B248A" w:rsidP="00A94E52">
            <w:pPr>
              <w:pStyle w:val="Default"/>
              <w:spacing w:line="276" w:lineRule="auto"/>
              <w:rPr>
                <w:rFonts w:ascii="Calibri" w:hAnsi="Calibri" w:cs="Calibri"/>
                <w:color w:val="0C233F"/>
                <w:sz w:val="20"/>
                <w:szCs w:val="20"/>
              </w:rPr>
            </w:pPr>
          </w:p>
        </w:tc>
        <w:tc>
          <w:tcPr>
            <w:tcW w:w="1021" w:type="dxa"/>
          </w:tcPr>
          <w:p w14:paraId="545A9A8A"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1276" w:type="dxa"/>
          </w:tcPr>
          <w:p w14:paraId="32E78B0E"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992" w:type="dxa"/>
            <w:vAlign w:val="center"/>
            <w:hideMark/>
          </w:tcPr>
          <w:p w14:paraId="77CE79A4"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992" w:type="dxa"/>
            <w:vAlign w:val="center"/>
            <w:hideMark/>
          </w:tcPr>
          <w:p w14:paraId="471D7573"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992" w:type="dxa"/>
            <w:vAlign w:val="center"/>
            <w:hideMark/>
          </w:tcPr>
          <w:p w14:paraId="502F93C5"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851" w:type="dxa"/>
            <w:vAlign w:val="center"/>
            <w:hideMark/>
          </w:tcPr>
          <w:p w14:paraId="4C44C1FC"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color w:val="0C233F"/>
                <w:sz w:val="20"/>
                <w:szCs w:val="20"/>
              </w:rPr>
              <w:t>$</w:t>
            </w:r>
          </w:p>
        </w:tc>
      </w:tr>
      <w:tr w:rsidR="00E90665" w:rsidRPr="00E90665" w14:paraId="7A50D568" w14:textId="77777777" w:rsidTr="00A94E52">
        <w:trPr>
          <w:trHeight w:val="81"/>
        </w:trPr>
        <w:tc>
          <w:tcPr>
            <w:tcW w:w="2660" w:type="dxa"/>
            <w:vAlign w:val="center"/>
          </w:tcPr>
          <w:p w14:paraId="23ACB4FC" w14:textId="77777777" w:rsidR="004B248A" w:rsidRPr="00E90665" w:rsidRDefault="004B248A" w:rsidP="00A94E52">
            <w:pPr>
              <w:pStyle w:val="Default"/>
              <w:spacing w:line="276" w:lineRule="auto"/>
              <w:rPr>
                <w:rFonts w:ascii="Calibri" w:hAnsi="Calibri" w:cs="Calibri"/>
                <w:color w:val="0C233F"/>
                <w:sz w:val="20"/>
                <w:szCs w:val="20"/>
              </w:rPr>
            </w:pPr>
            <w:r w:rsidRPr="00E90665">
              <w:rPr>
                <w:rFonts w:ascii="Calibri" w:hAnsi="Calibri" w:cs="Calibri"/>
                <w:color w:val="0C233F"/>
                <w:sz w:val="20"/>
                <w:szCs w:val="20"/>
              </w:rPr>
              <w:t>Expected credit loss rate</w:t>
            </w:r>
          </w:p>
        </w:tc>
        <w:tc>
          <w:tcPr>
            <w:tcW w:w="1021" w:type="dxa"/>
          </w:tcPr>
          <w:p w14:paraId="33A7DFAB"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1276" w:type="dxa"/>
          </w:tcPr>
          <w:p w14:paraId="4A3C7ED5"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0DDA97CF"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15FE9F4B"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6431B179"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1" w:type="dxa"/>
            <w:vAlign w:val="center"/>
          </w:tcPr>
          <w:p w14:paraId="617255C2" w14:textId="77777777" w:rsidR="004B248A" w:rsidRPr="00E90665" w:rsidRDefault="004B248A" w:rsidP="00A94E52">
            <w:pPr>
              <w:pStyle w:val="Default"/>
              <w:spacing w:line="276" w:lineRule="auto"/>
              <w:jc w:val="right"/>
              <w:rPr>
                <w:rFonts w:ascii="Calibri" w:hAnsi="Calibri" w:cs="Calibri"/>
                <w:color w:val="0C233F"/>
                <w:sz w:val="20"/>
                <w:szCs w:val="20"/>
              </w:rPr>
            </w:pPr>
          </w:p>
        </w:tc>
      </w:tr>
      <w:tr w:rsidR="00E90665" w:rsidRPr="00E90665" w14:paraId="759BAEFD" w14:textId="77777777" w:rsidTr="00A94E52">
        <w:trPr>
          <w:trHeight w:val="81"/>
        </w:trPr>
        <w:tc>
          <w:tcPr>
            <w:tcW w:w="2660" w:type="dxa"/>
            <w:vAlign w:val="center"/>
          </w:tcPr>
          <w:p w14:paraId="0A17E022" w14:textId="77777777" w:rsidR="004B248A" w:rsidRPr="00E90665" w:rsidRDefault="004B248A" w:rsidP="00A94E52">
            <w:pPr>
              <w:pStyle w:val="Default"/>
              <w:spacing w:line="276" w:lineRule="auto"/>
              <w:rPr>
                <w:rFonts w:ascii="Calibri" w:hAnsi="Calibri" w:cs="Calibri"/>
                <w:color w:val="0C233F"/>
                <w:sz w:val="20"/>
                <w:szCs w:val="20"/>
              </w:rPr>
            </w:pPr>
            <w:r w:rsidRPr="00E90665">
              <w:rPr>
                <w:rFonts w:ascii="Calibri" w:hAnsi="Calibri" w:cs="Calibri"/>
                <w:color w:val="0C233F"/>
                <w:sz w:val="20"/>
                <w:szCs w:val="20"/>
              </w:rPr>
              <w:t>Estimate total gross carrying amount at default</w:t>
            </w:r>
          </w:p>
        </w:tc>
        <w:tc>
          <w:tcPr>
            <w:tcW w:w="1021" w:type="dxa"/>
            <w:vAlign w:val="center"/>
          </w:tcPr>
          <w:p w14:paraId="50FE3AD0"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1276" w:type="dxa"/>
            <w:vAlign w:val="center"/>
          </w:tcPr>
          <w:p w14:paraId="44231BD3"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11EF3476"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20BC5F4C"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75A0A492"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1" w:type="dxa"/>
            <w:vAlign w:val="center"/>
          </w:tcPr>
          <w:p w14:paraId="2ED67D8F" w14:textId="77777777" w:rsidR="004B248A" w:rsidRPr="00E90665" w:rsidRDefault="004B248A" w:rsidP="00A94E52">
            <w:pPr>
              <w:pStyle w:val="Default"/>
              <w:spacing w:line="276" w:lineRule="auto"/>
              <w:jc w:val="right"/>
              <w:rPr>
                <w:rFonts w:ascii="Calibri" w:hAnsi="Calibri" w:cs="Calibri"/>
                <w:color w:val="0C233F"/>
                <w:sz w:val="20"/>
                <w:szCs w:val="20"/>
              </w:rPr>
            </w:pPr>
            <w:r w:rsidRPr="00E90665">
              <w:rPr>
                <w:rFonts w:ascii="Calibri" w:hAnsi="Calibri" w:cs="Calibri"/>
                <w:color w:val="0C233F"/>
                <w:sz w:val="20"/>
                <w:szCs w:val="20"/>
              </w:rPr>
              <w:t>-</w:t>
            </w:r>
          </w:p>
        </w:tc>
      </w:tr>
      <w:tr w:rsidR="00E90665" w:rsidRPr="00E90665" w14:paraId="127A056D" w14:textId="77777777" w:rsidTr="00A94E52">
        <w:trPr>
          <w:trHeight w:val="81"/>
        </w:trPr>
        <w:tc>
          <w:tcPr>
            <w:tcW w:w="2660" w:type="dxa"/>
            <w:vAlign w:val="center"/>
            <w:hideMark/>
          </w:tcPr>
          <w:p w14:paraId="70950A28" w14:textId="77777777" w:rsidR="004B248A" w:rsidRPr="00E90665" w:rsidRDefault="004B248A" w:rsidP="00A94E52">
            <w:pPr>
              <w:pStyle w:val="Default"/>
              <w:spacing w:line="276" w:lineRule="auto"/>
              <w:rPr>
                <w:rFonts w:ascii="Calibri" w:hAnsi="Calibri" w:cs="Calibri"/>
                <w:color w:val="0C233F"/>
                <w:sz w:val="20"/>
                <w:szCs w:val="20"/>
              </w:rPr>
            </w:pPr>
            <w:r w:rsidRPr="00E90665">
              <w:rPr>
                <w:rFonts w:ascii="Calibri" w:hAnsi="Calibri" w:cs="Calibri"/>
                <w:bCs/>
                <w:color w:val="0C233F"/>
                <w:sz w:val="20"/>
                <w:szCs w:val="20"/>
              </w:rPr>
              <w:t>Expected credit loss</w:t>
            </w:r>
          </w:p>
        </w:tc>
        <w:tc>
          <w:tcPr>
            <w:tcW w:w="1021" w:type="dxa"/>
            <w:vAlign w:val="center"/>
          </w:tcPr>
          <w:p w14:paraId="20B39040"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1276" w:type="dxa"/>
            <w:vAlign w:val="center"/>
          </w:tcPr>
          <w:p w14:paraId="23B1BA7F"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744C6C68"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32E7BC8E"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vAlign w:val="center"/>
          </w:tcPr>
          <w:p w14:paraId="7F396747"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1" w:type="dxa"/>
            <w:vAlign w:val="center"/>
          </w:tcPr>
          <w:p w14:paraId="583C0AE0" w14:textId="77777777" w:rsidR="004B248A" w:rsidRPr="00E90665" w:rsidRDefault="004B248A" w:rsidP="00A94E52">
            <w:pPr>
              <w:pStyle w:val="Default"/>
              <w:spacing w:line="276" w:lineRule="auto"/>
              <w:jc w:val="right"/>
              <w:rPr>
                <w:rFonts w:ascii="Calibri" w:hAnsi="Calibri" w:cs="Calibri"/>
                <w:color w:val="0C233F"/>
                <w:sz w:val="20"/>
                <w:szCs w:val="20"/>
              </w:rPr>
            </w:pPr>
            <w:r w:rsidRPr="00E90665">
              <w:rPr>
                <w:rFonts w:ascii="Calibri" w:hAnsi="Calibri" w:cs="Calibri"/>
                <w:color w:val="0C233F"/>
                <w:sz w:val="20"/>
                <w:szCs w:val="20"/>
              </w:rPr>
              <w:t>-</w:t>
            </w:r>
          </w:p>
        </w:tc>
      </w:tr>
    </w:tbl>
    <w:p w14:paraId="6E2ED61A" w14:textId="77777777" w:rsidR="004B248A" w:rsidRPr="00E90665" w:rsidRDefault="004B248A" w:rsidP="004B248A">
      <w:pPr>
        <w:spacing w:line="240" w:lineRule="auto"/>
        <w:rPr>
          <w:sz w:val="20"/>
          <w:szCs w:val="20"/>
        </w:rPr>
      </w:pPr>
    </w:p>
    <w:tbl>
      <w:tblPr>
        <w:tblW w:w="8789" w:type="dxa"/>
        <w:tblLayout w:type="fixed"/>
        <w:tblLook w:val="04A0" w:firstRow="1" w:lastRow="0" w:firstColumn="1" w:lastColumn="0" w:noHBand="0" w:noVBand="1"/>
      </w:tblPr>
      <w:tblGrid>
        <w:gridCol w:w="2660"/>
        <w:gridCol w:w="1234"/>
        <w:gridCol w:w="1234"/>
        <w:gridCol w:w="968"/>
        <w:gridCol w:w="850"/>
        <w:gridCol w:w="992"/>
        <w:gridCol w:w="851"/>
      </w:tblGrid>
      <w:tr w:rsidR="00E90665" w:rsidRPr="00E90665" w14:paraId="0A559B19" w14:textId="77777777" w:rsidTr="00A94E52">
        <w:trPr>
          <w:trHeight w:val="81"/>
        </w:trPr>
        <w:tc>
          <w:tcPr>
            <w:tcW w:w="2660" w:type="dxa"/>
            <w:tcBorders>
              <w:top w:val="nil"/>
              <w:left w:val="nil"/>
              <w:bottom w:val="single" w:sz="4" w:space="0" w:color="auto"/>
              <w:right w:val="nil"/>
            </w:tcBorders>
          </w:tcPr>
          <w:p w14:paraId="15D8836E" w14:textId="77777777" w:rsidR="004B248A" w:rsidRPr="00E90665" w:rsidRDefault="004B248A" w:rsidP="00A94E52">
            <w:pPr>
              <w:pStyle w:val="Default"/>
              <w:spacing w:line="276" w:lineRule="auto"/>
              <w:rPr>
                <w:rFonts w:ascii="Calibri" w:hAnsi="Calibri" w:cs="Calibri"/>
                <w:b/>
                <w:color w:val="0C233F"/>
                <w:sz w:val="20"/>
                <w:szCs w:val="20"/>
              </w:rPr>
            </w:pPr>
            <w:r w:rsidRPr="00E90665">
              <w:rPr>
                <w:rFonts w:ascii="Calibri" w:hAnsi="Calibri" w:cs="Calibri"/>
                <w:b/>
                <w:color w:val="0C233F"/>
                <w:sz w:val="20"/>
                <w:szCs w:val="20"/>
              </w:rPr>
              <w:t>30 June 2021</w:t>
            </w:r>
          </w:p>
        </w:tc>
        <w:tc>
          <w:tcPr>
            <w:tcW w:w="6129" w:type="dxa"/>
            <w:gridSpan w:val="6"/>
            <w:tcBorders>
              <w:top w:val="single" w:sz="4" w:space="0" w:color="auto"/>
              <w:left w:val="nil"/>
              <w:bottom w:val="single" w:sz="4" w:space="0" w:color="auto"/>
              <w:right w:val="nil"/>
            </w:tcBorders>
          </w:tcPr>
          <w:p w14:paraId="2E36E0AA" w14:textId="77777777" w:rsidR="004B248A" w:rsidRPr="00E90665" w:rsidRDefault="004B248A" w:rsidP="00A94E52">
            <w:pPr>
              <w:pStyle w:val="Default"/>
              <w:spacing w:line="276" w:lineRule="auto"/>
              <w:rPr>
                <w:rFonts w:ascii="Calibri" w:hAnsi="Calibri" w:cs="Calibri"/>
                <w:b/>
                <w:color w:val="0C233F"/>
                <w:sz w:val="20"/>
                <w:szCs w:val="20"/>
              </w:rPr>
            </w:pPr>
            <w:r w:rsidRPr="00E90665">
              <w:rPr>
                <w:rFonts w:ascii="Calibri" w:hAnsi="Calibri" w:cs="Calibri"/>
                <w:b/>
                <w:color w:val="0C233F"/>
                <w:sz w:val="20"/>
                <w:szCs w:val="20"/>
              </w:rPr>
              <w:t>Trade and other receivables</w:t>
            </w:r>
          </w:p>
        </w:tc>
      </w:tr>
      <w:tr w:rsidR="00E90665" w:rsidRPr="00E90665" w14:paraId="2BBB63F3" w14:textId="77777777" w:rsidTr="00A94E52">
        <w:trPr>
          <w:trHeight w:val="81"/>
        </w:trPr>
        <w:tc>
          <w:tcPr>
            <w:tcW w:w="2660" w:type="dxa"/>
            <w:tcBorders>
              <w:top w:val="single" w:sz="4" w:space="0" w:color="auto"/>
              <w:left w:val="nil"/>
              <w:right w:val="nil"/>
            </w:tcBorders>
          </w:tcPr>
          <w:p w14:paraId="112BD08C" w14:textId="77777777" w:rsidR="004B248A" w:rsidRPr="00E90665" w:rsidRDefault="004B248A" w:rsidP="00A94E52">
            <w:pPr>
              <w:pStyle w:val="Default"/>
              <w:spacing w:line="276" w:lineRule="auto"/>
              <w:rPr>
                <w:rFonts w:ascii="Calibri" w:hAnsi="Calibri" w:cs="Calibri"/>
                <w:color w:val="0C233F"/>
                <w:sz w:val="20"/>
                <w:szCs w:val="20"/>
              </w:rPr>
            </w:pPr>
          </w:p>
        </w:tc>
        <w:tc>
          <w:tcPr>
            <w:tcW w:w="1234" w:type="dxa"/>
            <w:tcBorders>
              <w:top w:val="single" w:sz="4" w:space="0" w:color="auto"/>
              <w:left w:val="nil"/>
              <w:bottom w:val="single" w:sz="4" w:space="0" w:color="auto"/>
              <w:right w:val="nil"/>
            </w:tcBorders>
          </w:tcPr>
          <w:p w14:paraId="58EC42C1" w14:textId="77777777" w:rsidR="004B248A" w:rsidRPr="00E90665" w:rsidRDefault="004B248A" w:rsidP="00A94E52">
            <w:pPr>
              <w:pStyle w:val="Default"/>
              <w:spacing w:line="276" w:lineRule="auto"/>
              <w:rPr>
                <w:rFonts w:ascii="Calibri" w:hAnsi="Calibri" w:cs="Calibri"/>
                <w:b/>
                <w:bCs/>
                <w:color w:val="0C233F"/>
                <w:sz w:val="20"/>
                <w:szCs w:val="20"/>
              </w:rPr>
            </w:pPr>
          </w:p>
        </w:tc>
        <w:tc>
          <w:tcPr>
            <w:tcW w:w="4895" w:type="dxa"/>
            <w:gridSpan w:val="5"/>
            <w:tcBorders>
              <w:top w:val="single" w:sz="4" w:space="0" w:color="auto"/>
              <w:left w:val="nil"/>
              <w:bottom w:val="single" w:sz="4" w:space="0" w:color="auto"/>
              <w:right w:val="nil"/>
            </w:tcBorders>
          </w:tcPr>
          <w:p w14:paraId="7AC9D348" w14:textId="77777777" w:rsidR="004B248A" w:rsidRPr="00E90665" w:rsidRDefault="004B248A" w:rsidP="00A94E52">
            <w:pPr>
              <w:pStyle w:val="Default"/>
              <w:spacing w:line="276" w:lineRule="auto"/>
              <w:rPr>
                <w:rFonts w:ascii="Calibri" w:hAnsi="Calibri" w:cs="Calibri"/>
                <w:b/>
                <w:color w:val="0C233F"/>
                <w:sz w:val="20"/>
                <w:szCs w:val="20"/>
              </w:rPr>
            </w:pPr>
            <w:r w:rsidRPr="00E90665">
              <w:rPr>
                <w:rFonts w:ascii="Calibri" w:hAnsi="Calibri" w:cs="Calibri"/>
                <w:b/>
                <w:color w:val="0C233F"/>
                <w:sz w:val="20"/>
                <w:szCs w:val="20"/>
              </w:rPr>
              <w:t>Days past due</w:t>
            </w:r>
          </w:p>
        </w:tc>
      </w:tr>
      <w:tr w:rsidR="00E90665" w:rsidRPr="00E90665" w14:paraId="68A78EA9" w14:textId="77777777" w:rsidTr="00A94E52">
        <w:trPr>
          <w:trHeight w:val="81"/>
        </w:trPr>
        <w:tc>
          <w:tcPr>
            <w:tcW w:w="2660" w:type="dxa"/>
            <w:tcBorders>
              <w:left w:val="nil"/>
              <w:bottom w:val="nil"/>
              <w:right w:val="nil"/>
            </w:tcBorders>
          </w:tcPr>
          <w:p w14:paraId="4EF61F3E" w14:textId="77777777" w:rsidR="004B248A" w:rsidRPr="00E90665" w:rsidRDefault="004B248A" w:rsidP="00A94E52">
            <w:pPr>
              <w:pStyle w:val="Default"/>
              <w:spacing w:line="276" w:lineRule="auto"/>
              <w:rPr>
                <w:rFonts w:ascii="Calibri" w:hAnsi="Calibri" w:cs="Calibri"/>
                <w:color w:val="0C233F"/>
                <w:sz w:val="20"/>
                <w:szCs w:val="20"/>
              </w:rPr>
            </w:pPr>
          </w:p>
        </w:tc>
        <w:tc>
          <w:tcPr>
            <w:tcW w:w="1234" w:type="dxa"/>
            <w:tcBorders>
              <w:top w:val="single" w:sz="4" w:space="0" w:color="auto"/>
              <w:left w:val="nil"/>
              <w:bottom w:val="nil"/>
              <w:right w:val="nil"/>
            </w:tcBorders>
          </w:tcPr>
          <w:p w14:paraId="53196FAE" w14:textId="77777777" w:rsidR="004B248A" w:rsidRPr="00E90665" w:rsidRDefault="004B248A" w:rsidP="00A94E52">
            <w:pPr>
              <w:pStyle w:val="Default"/>
              <w:spacing w:line="276" w:lineRule="auto"/>
              <w:jc w:val="right"/>
              <w:rPr>
                <w:rFonts w:ascii="Calibri" w:hAnsi="Calibri" w:cs="Calibri"/>
                <w:b/>
                <w:bCs/>
                <w:color w:val="0C233F"/>
                <w:sz w:val="20"/>
                <w:szCs w:val="20"/>
              </w:rPr>
            </w:pPr>
          </w:p>
          <w:p w14:paraId="11DE3E1B"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Current</w:t>
            </w:r>
          </w:p>
        </w:tc>
        <w:tc>
          <w:tcPr>
            <w:tcW w:w="1234" w:type="dxa"/>
            <w:tcBorders>
              <w:top w:val="single" w:sz="4" w:space="0" w:color="auto"/>
              <w:left w:val="nil"/>
              <w:bottom w:val="nil"/>
              <w:right w:val="nil"/>
            </w:tcBorders>
          </w:tcPr>
          <w:p w14:paraId="160147C3" w14:textId="77777777" w:rsidR="004B248A" w:rsidRPr="00E90665" w:rsidRDefault="004B248A" w:rsidP="00A94E52">
            <w:pPr>
              <w:pStyle w:val="Default"/>
              <w:spacing w:line="276" w:lineRule="auto"/>
              <w:jc w:val="right"/>
              <w:rPr>
                <w:rFonts w:ascii="Calibri" w:hAnsi="Calibri" w:cs="Calibri"/>
                <w:b/>
                <w:color w:val="0C233F"/>
                <w:sz w:val="20"/>
                <w:szCs w:val="20"/>
              </w:rPr>
            </w:pPr>
          </w:p>
          <w:p w14:paraId="4A2AAEEC"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color w:val="0C233F"/>
                <w:sz w:val="20"/>
                <w:szCs w:val="20"/>
              </w:rPr>
              <w:t>&lt;30 days</w:t>
            </w:r>
          </w:p>
        </w:tc>
        <w:tc>
          <w:tcPr>
            <w:tcW w:w="968" w:type="dxa"/>
            <w:tcBorders>
              <w:top w:val="single" w:sz="4" w:space="0" w:color="auto"/>
              <w:left w:val="nil"/>
              <w:bottom w:val="nil"/>
              <w:right w:val="nil"/>
            </w:tcBorders>
            <w:vAlign w:val="center"/>
            <w:hideMark/>
          </w:tcPr>
          <w:p w14:paraId="62857E95"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bCs/>
                <w:color w:val="0C233F"/>
                <w:sz w:val="20"/>
                <w:szCs w:val="20"/>
              </w:rPr>
              <w:t>30-60 days</w:t>
            </w:r>
          </w:p>
        </w:tc>
        <w:tc>
          <w:tcPr>
            <w:tcW w:w="850" w:type="dxa"/>
            <w:tcBorders>
              <w:top w:val="single" w:sz="4" w:space="0" w:color="auto"/>
              <w:left w:val="nil"/>
              <w:bottom w:val="nil"/>
              <w:right w:val="nil"/>
            </w:tcBorders>
            <w:vAlign w:val="center"/>
            <w:hideMark/>
          </w:tcPr>
          <w:p w14:paraId="3655F4B8"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bCs/>
                <w:color w:val="0C233F"/>
                <w:sz w:val="20"/>
                <w:szCs w:val="20"/>
              </w:rPr>
              <w:t>61-90 days</w:t>
            </w:r>
          </w:p>
        </w:tc>
        <w:tc>
          <w:tcPr>
            <w:tcW w:w="992" w:type="dxa"/>
            <w:tcBorders>
              <w:top w:val="single" w:sz="4" w:space="0" w:color="auto"/>
              <w:left w:val="nil"/>
              <w:bottom w:val="nil"/>
              <w:right w:val="nil"/>
            </w:tcBorders>
            <w:vAlign w:val="center"/>
            <w:hideMark/>
          </w:tcPr>
          <w:p w14:paraId="1A9A017A" w14:textId="77777777" w:rsidR="004B248A" w:rsidRPr="00E90665" w:rsidRDefault="004B248A" w:rsidP="00A94E52">
            <w:pPr>
              <w:pStyle w:val="Default"/>
              <w:spacing w:line="276" w:lineRule="auto"/>
              <w:jc w:val="right"/>
              <w:rPr>
                <w:rFonts w:ascii="Calibri" w:hAnsi="Calibri" w:cs="Calibri"/>
                <w:b/>
                <w:bCs/>
                <w:color w:val="0C233F"/>
                <w:sz w:val="20"/>
                <w:szCs w:val="20"/>
              </w:rPr>
            </w:pPr>
          </w:p>
          <w:p w14:paraId="21375580"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bCs/>
                <w:color w:val="0C233F"/>
                <w:sz w:val="20"/>
                <w:szCs w:val="20"/>
              </w:rPr>
              <w:t>&gt;91 days</w:t>
            </w:r>
          </w:p>
        </w:tc>
        <w:tc>
          <w:tcPr>
            <w:tcW w:w="851" w:type="dxa"/>
            <w:tcBorders>
              <w:top w:val="single" w:sz="4" w:space="0" w:color="auto"/>
              <w:left w:val="nil"/>
              <w:bottom w:val="nil"/>
              <w:right w:val="nil"/>
            </w:tcBorders>
            <w:vAlign w:val="center"/>
            <w:hideMark/>
          </w:tcPr>
          <w:p w14:paraId="62D7E178" w14:textId="77777777" w:rsidR="004B248A" w:rsidRPr="00E90665" w:rsidRDefault="004B248A" w:rsidP="00A94E52">
            <w:pPr>
              <w:pStyle w:val="Default"/>
              <w:spacing w:line="276" w:lineRule="auto"/>
              <w:jc w:val="right"/>
              <w:rPr>
                <w:rFonts w:ascii="Calibri" w:hAnsi="Calibri" w:cs="Calibri"/>
                <w:b/>
                <w:color w:val="0C233F"/>
                <w:sz w:val="20"/>
                <w:szCs w:val="20"/>
              </w:rPr>
            </w:pPr>
          </w:p>
          <w:p w14:paraId="0EF1ADDC"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color w:val="0C233F"/>
                <w:sz w:val="20"/>
                <w:szCs w:val="20"/>
              </w:rPr>
              <w:t>Total</w:t>
            </w:r>
          </w:p>
        </w:tc>
      </w:tr>
      <w:tr w:rsidR="00E90665" w:rsidRPr="00E90665" w14:paraId="1D01C043" w14:textId="77777777" w:rsidTr="00A94E52">
        <w:trPr>
          <w:trHeight w:val="81"/>
        </w:trPr>
        <w:tc>
          <w:tcPr>
            <w:tcW w:w="2660" w:type="dxa"/>
            <w:tcBorders>
              <w:top w:val="nil"/>
              <w:left w:val="nil"/>
              <w:bottom w:val="nil"/>
              <w:right w:val="nil"/>
            </w:tcBorders>
          </w:tcPr>
          <w:p w14:paraId="7F18DD01" w14:textId="77777777" w:rsidR="004B248A" w:rsidRPr="00E90665" w:rsidRDefault="004B248A" w:rsidP="00A94E52">
            <w:pPr>
              <w:pStyle w:val="Default"/>
              <w:spacing w:line="276" w:lineRule="auto"/>
              <w:rPr>
                <w:rFonts w:ascii="Calibri" w:hAnsi="Calibri" w:cs="Calibri"/>
                <w:color w:val="0C233F"/>
                <w:sz w:val="20"/>
                <w:szCs w:val="20"/>
              </w:rPr>
            </w:pPr>
          </w:p>
        </w:tc>
        <w:tc>
          <w:tcPr>
            <w:tcW w:w="1234" w:type="dxa"/>
            <w:tcBorders>
              <w:top w:val="nil"/>
              <w:left w:val="nil"/>
              <w:bottom w:val="nil"/>
              <w:right w:val="nil"/>
            </w:tcBorders>
          </w:tcPr>
          <w:p w14:paraId="77E379FA"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1234" w:type="dxa"/>
            <w:tcBorders>
              <w:top w:val="nil"/>
              <w:left w:val="nil"/>
              <w:bottom w:val="nil"/>
              <w:right w:val="nil"/>
            </w:tcBorders>
          </w:tcPr>
          <w:p w14:paraId="6CCB6D85"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968" w:type="dxa"/>
            <w:tcBorders>
              <w:top w:val="nil"/>
              <w:left w:val="nil"/>
              <w:bottom w:val="nil"/>
              <w:right w:val="nil"/>
            </w:tcBorders>
            <w:vAlign w:val="center"/>
            <w:hideMark/>
          </w:tcPr>
          <w:p w14:paraId="53357157"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850" w:type="dxa"/>
            <w:tcBorders>
              <w:top w:val="nil"/>
              <w:left w:val="nil"/>
              <w:bottom w:val="nil"/>
              <w:right w:val="nil"/>
            </w:tcBorders>
            <w:vAlign w:val="center"/>
            <w:hideMark/>
          </w:tcPr>
          <w:p w14:paraId="4449F158"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992" w:type="dxa"/>
            <w:tcBorders>
              <w:top w:val="nil"/>
              <w:left w:val="nil"/>
              <w:bottom w:val="nil"/>
              <w:right w:val="nil"/>
            </w:tcBorders>
            <w:vAlign w:val="center"/>
            <w:hideMark/>
          </w:tcPr>
          <w:p w14:paraId="63BC9588" w14:textId="77777777" w:rsidR="004B248A" w:rsidRPr="00E90665" w:rsidRDefault="004B248A" w:rsidP="00A94E52">
            <w:pPr>
              <w:pStyle w:val="Default"/>
              <w:spacing w:line="276" w:lineRule="auto"/>
              <w:jc w:val="right"/>
              <w:rPr>
                <w:rFonts w:ascii="Calibri" w:hAnsi="Calibri" w:cs="Calibri"/>
                <w:b/>
                <w:bCs/>
                <w:color w:val="0C233F"/>
                <w:sz w:val="20"/>
                <w:szCs w:val="20"/>
              </w:rPr>
            </w:pPr>
            <w:r w:rsidRPr="00E90665">
              <w:rPr>
                <w:rFonts w:ascii="Calibri" w:hAnsi="Calibri" w:cs="Calibri"/>
                <w:b/>
                <w:bCs/>
                <w:color w:val="0C233F"/>
                <w:sz w:val="20"/>
                <w:szCs w:val="20"/>
              </w:rPr>
              <w:t>$</w:t>
            </w:r>
          </w:p>
        </w:tc>
        <w:tc>
          <w:tcPr>
            <w:tcW w:w="851" w:type="dxa"/>
            <w:tcBorders>
              <w:top w:val="nil"/>
              <w:left w:val="nil"/>
              <w:bottom w:val="nil"/>
              <w:right w:val="nil"/>
            </w:tcBorders>
            <w:vAlign w:val="center"/>
            <w:hideMark/>
          </w:tcPr>
          <w:p w14:paraId="54C17712" w14:textId="77777777" w:rsidR="004B248A" w:rsidRPr="00E90665" w:rsidRDefault="004B248A" w:rsidP="00A94E52">
            <w:pPr>
              <w:pStyle w:val="Default"/>
              <w:spacing w:line="276" w:lineRule="auto"/>
              <w:jc w:val="right"/>
              <w:rPr>
                <w:rFonts w:ascii="Calibri" w:hAnsi="Calibri" w:cs="Calibri"/>
                <w:b/>
                <w:color w:val="0C233F"/>
                <w:sz w:val="20"/>
                <w:szCs w:val="20"/>
              </w:rPr>
            </w:pPr>
            <w:r w:rsidRPr="00E90665">
              <w:rPr>
                <w:rFonts w:ascii="Calibri" w:hAnsi="Calibri" w:cs="Calibri"/>
                <w:b/>
                <w:color w:val="0C233F"/>
                <w:sz w:val="20"/>
                <w:szCs w:val="20"/>
              </w:rPr>
              <w:t>$</w:t>
            </w:r>
          </w:p>
        </w:tc>
      </w:tr>
      <w:tr w:rsidR="00E90665" w:rsidRPr="00E90665" w14:paraId="31A2B9A3" w14:textId="77777777" w:rsidTr="00A94E52">
        <w:trPr>
          <w:trHeight w:val="81"/>
        </w:trPr>
        <w:tc>
          <w:tcPr>
            <w:tcW w:w="2660" w:type="dxa"/>
            <w:tcBorders>
              <w:top w:val="nil"/>
              <w:left w:val="nil"/>
              <w:bottom w:val="nil"/>
              <w:right w:val="nil"/>
            </w:tcBorders>
            <w:vAlign w:val="center"/>
          </w:tcPr>
          <w:p w14:paraId="67399232" w14:textId="77777777" w:rsidR="004B248A" w:rsidRPr="00E90665" w:rsidRDefault="004B248A" w:rsidP="00A94E52">
            <w:pPr>
              <w:pStyle w:val="Default"/>
              <w:spacing w:line="276" w:lineRule="auto"/>
              <w:rPr>
                <w:rFonts w:ascii="Calibri" w:hAnsi="Calibri" w:cs="Calibri"/>
                <w:color w:val="0C233F"/>
                <w:sz w:val="20"/>
                <w:szCs w:val="20"/>
              </w:rPr>
            </w:pPr>
            <w:r w:rsidRPr="00E90665">
              <w:rPr>
                <w:rFonts w:ascii="Calibri" w:hAnsi="Calibri" w:cs="Calibri"/>
                <w:color w:val="0C233F"/>
                <w:sz w:val="20"/>
                <w:szCs w:val="20"/>
              </w:rPr>
              <w:t>Expected credit loss rate</w:t>
            </w:r>
          </w:p>
        </w:tc>
        <w:tc>
          <w:tcPr>
            <w:tcW w:w="1234" w:type="dxa"/>
            <w:tcBorders>
              <w:top w:val="nil"/>
              <w:left w:val="nil"/>
              <w:bottom w:val="nil"/>
              <w:right w:val="nil"/>
            </w:tcBorders>
          </w:tcPr>
          <w:p w14:paraId="26AA696C"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1234" w:type="dxa"/>
            <w:tcBorders>
              <w:top w:val="nil"/>
              <w:left w:val="nil"/>
              <w:bottom w:val="nil"/>
              <w:right w:val="nil"/>
            </w:tcBorders>
          </w:tcPr>
          <w:p w14:paraId="729B253B"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68" w:type="dxa"/>
            <w:tcBorders>
              <w:top w:val="nil"/>
              <w:left w:val="nil"/>
              <w:bottom w:val="nil"/>
              <w:right w:val="nil"/>
            </w:tcBorders>
            <w:vAlign w:val="center"/>
          </w:tcPr>
          <w:p w14:paraId="44F02FD6"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0" w:type="dxa"/>
            <w:tcBorders>
              <w:top w:val="nil"/>
              <w:left w:val="nil"/>
              <w:bottom w:val="nil"/>
              <w:right w:val="nil"/>
            </w:tcBorders>
            <w:vAlign w:val="center"/>
          </w:tcPr>
          <w:p w14:paraId="4D67F1B1"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tcBorders>
              <w:top w:val="nil"/>
              <w:left w:val="nil"/>
              <w:bottom w:val="nil"/>
              <w:right w:val="nil"/>
            </w:tcBorders>
            <w:vAlign w:val="center"/>
          </w:tcPr>
          <w:p w14:paraId="27B0020C"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1" w:type="dxa"/>
            <w:tcBorders>
              <w:top w:val="nil"/>
              <w:left w:val="nil"/>
              <w:bottom w:val="nil"/>
              <w:right w:val="nil"/>
            </w:tcBorders>
            <w:vAlign w:val="center"/>
          </w:tcPr>
          <w:p w14:paraId="264B4BAC" w14:textId="77777777" w:rsidR="004B248A" w:rsidRPr="00E90665" w:rsidRDefault="004B248A" w:rsidP="00A94E52">
            <w:pPr>
              <w:pStyle w:val="Default"/>
              <w:spacing w:line="276" w:lineRule="auto"/>
              <w:jc w:val="right"/>
              <w:rPr>
                <w:rFonts w:ascii="Calibri" w:hAnsi="Calibri" w:cs="Calibri"/>
                <w:color w:val="0C233F"/>
                <w:sz w:val="20"/>
                <w:szCs w:val="20"/>
              </w:rPr>
            </w:pPr>
          </w:p>
        </w:tc>
      </w:tr>
      <w:tr w:rsidR="00E90665" w:rsidRPr="00E90665" w14:paraId="643ABB50" w14:textId="77777777" w:rsidTr="00A94E52">
        <w:trPr>
          <w:trHeight w:val="81"/>
        </w:trPr>
        <w:tc>
          <w:tcPr>
            <w:tcW w:w="2660" w:type="dxa"/>
            <w:tcBorders>
              <w:top w:val="nil"/>
              <w:left w:val="nil"/>
              <w:bottom w:val="nil"/>
              <w:right w:val="nil"/>
            </w:tcBorders>
            <w:vAlign w:val="center"/>
          </w:tcPr>
          <w:p w14:paraId="4AB865E0" w14:textId="77777777" w:rsidR="004B248A" w:rsidRPr="00E90665" w:rsidRDefault="004B248A" w:rsidP="00A94E52">
            <w:pPr>
              <w:pStyle w:val="Default"/>
              <w:spacing w:line="276" w:lineRule="auto"/>
              <w:rPr>
                <w:rFonts w:ascii="Calibri" w:hAnsi="Calibri" w:cs="Calibri"/>
                <w:color w:val="0C233F"/>
                <w:sz w:val="20"/>
                <w:szCs w:val="20"/>
              </w:rPr>
            </w:pPr>
            <w:r w:rsidRPr="00E90665">
              <w:rPr>
                <w:rFonts w:ascii="Calibri" w:hAnsi="Calibri" w:cs="Calibri"/>
                <w:color w:val="0C233F"/>
                <w:sz w:val="20"/>
                <w:szCs w:val="20"/>
              </w:rPr>
              <w:t>Estimate total gross carrying amount at default</w:t>
            </w:r>
          </w:p>
        </w:tc>
        <w:tc>
          <w:tcPr>
            <w:tcW w:w="1234" w:type="dxa"/>
            <w:tcBorders>
              <w:top w:val="nil"/>
              <w:left w:val="nil"/>
              <w:bottom w:val="nil"/>
              <w:right w:val="nil"/>
            </w:tcBorders>
            <w:vAlign w:val="center"/>
          </w:tcPr>
          <w:p w14:paraId="1F291D0A"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1234" w:type="dxa"/>
            <w:tcBorders>
              <w:top w:val="nil"/>
              <w:left w:val="nil"/>
              <w:bottom w:val="nil"/>
              <w:right w:val="nil"/>
            </w:tcBorders>
            <w:vAlign w:val="center"/>
          </w:tcPr>
          <w:p w14:paraId="074BDA3C"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68" w:type="dxa"/>
            <w:tcBorders>
              <w:top w:val="nil"/>
              <w:left w:val="nil"/>
              <w:bottom w:val="nil"/>
              <w:right w:val="nil"/>
            </w:tcBorders>
            <w:vAlign w:val="center"/>
          </w:tcPr>
          <w:p w14:paraId="03FFDBDC"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0" w:type="dxa"/>
            <w:tcBorders>
              <w:top w:val="nil"/>
              <w:left w:val="nil"/>
              <w:bottom w:val="nil"/>
              <w:right w:val="nil"/>
            </w:tcBorders>
            <w:vAlign w:val="center"/>
          </w:tcPr>
          <w:p w14:paraId="09A232E9"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tcBorders>
              <w:top w:val="nil"/>
              <w:left w:val="nil"/>
              <w:bottom w:val="nil"/>
              <w:right w:val="nil"/>
            </w:tcBorders>
            <w:vAlign w:val="center"/>
          </w:tcPr>
          <w:p w14:paraId="2E87B9A9"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1" w:type="dxa"/>
            <w:tcBorders>
              <w:top w:val="nil"/>
              <w:left w:val="nil"/>
              <w:bottom w:val="nil"/>
              <w:right w:val="nil"/>
            </w:tcBorders>
            <w:vAlign w:val="center"/>
          </w:tcPr>
          <w:p w14:paraId="27EA57E5" w14:textId="77777777" w:rsidR="004B248A" w:rsidRPr="00E90665" w:rsidRDefault="004B248A" w:rsidP="00A94E52">
            <w:pPr>
              <w:pStyle w:val="Default"/>
              <w:spacing w:line="276" w:lineRule="auto"/>
              <w:jc w:val="right"/>
              <w:rPr>
                <w:rFonts w:ascii="Calibri" w:hAnsi="Calibri" w:cs="Calibri"/>
                <w:color w:val="0C233F"/>
                <w:sz w:val="20"/>
                <w:szCs w:val="20"/>
              </w:rPr>
            </w:pPr>
            <w:r w:rsidRPr="00E90665">
              <w:rPr>
                <w:rFonts w:ascii="Calibri" w:hAnsi="Calibri" w:cs="Calibri"/>
                <w:color w:val="0C233F"/>
                <w:sz w:val="20"/>
                <w:szCs w:val="20"/>
              </w:rPr>
              <w:t>-</w:t>
            </w:r>
          </w:p>
        </w:tc>
      </w:tr>
      <w:tr w:rsidR="00E90665" w:rsidRPr="00E90665" w14:paraId="314227B9" w14:textId="77777777" w:rsidTr="00A94E52">
        <w:trPr>
          <w:trHeight w:val="81"/>
        </w:trPr>
        <w:tc>
          <w:tcPr>
            <w:tcW w:w="2660" w:type="dxa"/>
            <w:tcBorders>
              <w:top w:val="nil"/>
              <w:left w:val="nil"/>
              <w:bottom w:val="nil"/>
              <w:right w:val="nil"/>
            </w:tcBorders>
            <w:vAlign w:val="center"/>
            <w:hideMark/>
          </w:tcPr>
          <w:p w14:paraId="3C30E512" w14:textId="77777777" w:rsidR="004B248A" w:rsidRPr="00E90665" w:rsidRDefault="004B248A" w:rsidP="00A94E52">
            <w:pPr>
              <w:pStyle w:val="Default"/>
              <w:spacing w:line="276" w:lineRule="auto"/>
              <w:rPr>
                <w:rFonts w:ascii="Calibri" w:hAnsi="Calibri" w:cs="Calibri"/>
                <w:color w:val="0C233F"/>
                <w:sz w:val="20"/>
                <w:szCs w:val="20"/>
              </w:rPr>
            </w:pPr>
            <w:r w:rsidRPr="00E90665">
              <w:rPr>
                <w:rFonts w:ascii="Calibri" w:hAnsi="Calibri" w:cs="Calibri"/>
                <w:bCs/>
                <w:color w:val="0C233F"/>
                <w:sz w:val="20"/>
                <w:szCs w:val="20"/>
              </w:rPr>
              <w:t>Expected credit loss</w:t>
            </w:r>
          </w:p>
        </w:tc>
        <w:tc>
          <w:tcPr>
            <w:tcW w:w="1234" w:type="dxa"/>
            <w:tcBorders>
              <w:top w:val="nil"/>
              <w:left w:val="nil"/>
              <w:bottom w:val="nil"/>
              <w:right w:val="nil"/>
            </w:tcBorders>
            <w:vAlign w:val="center"/>
          </w:tcPr>
          <w:p w14:paraId="3AD0CACA"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1234" w:type="dxa"/>
            <w:tcBorders>
              <w:top w:val="nil"/>
              <w:left w:val="nil"/>
              <w:bottom w:val="nil"/>
              <w:right w:val="nil"/>
            </w:tcBorders>
            <w:vAlign w:val="center"/>
          </w:tcPr>
          <w:p w14:paraId="77008CC2"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68" w:type="dxa"/>
            <w:tcBorders>
              <w:top w:val="nil"/>
              <w:left w:val="nil"/>
              <w:bottom w:val="nil"/>
              <w:right w:val="nil"/>
            </w:tcBorders>
            <w:vAlign w:val="center"/>
          </w:tcPr>
          <w:p w14:paraId="6B24E576"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0" w:type="dxa"/>
            <w:tcBorders>
              <w:top w:val="nil"/>
              <w:left w:val="nil"/>
              <w:bottom w:val="nil"/>
              <w:right w:val="nil"/>
            </w:tcBorders>
            <w:vAlign w:val="center"/>
          </w:tcPr>
          <w:p w14:paraId="0183CACB"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992" w:type="dxa"/>
            <w:tcBorders>
              <w:top w:val="nil"/>
              <w:left w:val="nil"/>
              <w:bottom w:val="nil"/>
              <w:right w:val="nil"/>
            </w:tcBorders>
            <w:vAlign w:val="center"/>
          </w:tcPr>
          <w:p w14:paraId="38078904" w14:textId="77777777" w:rsidR="004B248A" w:rsidRPr="00E90665" w:rsidRDefault="004B248A" w:rsidP="00A94E52">
            <w:pPr>
              <w:pStyle w:val="Default"/>
              <w:spacing w:line="276" w:lineRule="auto"/>
              <w:jc w:val="right"/>
              <w:rPr>
                <w:rFonts w:ascii="Calibri" w:hAnsi="Calibri" w:cs="Calibri"/>
                <w:bCs/>
                <w:color w:val="0C233F"/>
                <w:sz w:val="20"/>
                <w:szCs w:val="20"/>
              </w:rPr>
            </w:pPr>
            <w:r w:rsidRPr="00E90665">
              <w:rPr>
                <w:rFonts w:ascii="Calibri" w:hAnsi="Calibri" w:cs="Calibri"/>
                <w:bCs/>
                <w:color w:val="0C233F"/>
                <w:sz w:val="20"/>
                <w:szCs w:val="20"/>
              </w:rPr>
              <w:t>-</w:t>
            </w:r>
          </w:p>
        </w:tc>
        <w:tc>
          <w:tcPr>
            <w:tcW w:w="851" w:type="dxa"/>
            <w:tcBorders>
              <w:top w:val="nil"/>
              <w:left w:val="nil"/>
              <w:bottom w:val="nil"/>
              <w:right w:val="nil"/>
            </w:tcBorders>
            <w:vAlign w:val="center"/>
          </w:tcPr>
          <w:p w14:paraId="14202BEF" w14:textId="77777777" w:rsidR="004B248A" w:rsidRPr="00E90665" w:rsidRDefault="004B248A" w:rsidP="00A94E52">
            <w:pPr>
              <w:pStyle w:val="Default"/>
              <w:spacing w:line="276" w:lineRule="auto"/>
              <w:jc w:val="right"/>
              <w:rPr>
                <w:rFonts w:ascii="Calibri" w:hAnsi="Calibri" w:cs="Calibri"/>
                <w:color w:val="0C233F"/>
                <w:sz w:val="20"/>
                <w:szCs w:val="20"/>
              </w:rPr>
            </w:pPr>
            <w:r w:rsidRPr="00E90665">
              <w:rPr>
                <w:rFonts w:ascii="Calibri" w:hAnsi="Calibri" w:cs="Calibri"/>
                <w:color w:val="0C233F"/>
                <w:sz w:val="20"/>
                <w:szCs w:val="20"/>
              </w:rPr>
              <w:t>-</w:t>
            </w:r>
          </w:p>
        </w:tc>
      </w:tr>
    </w:tbl>
    <w:p w14:paraId="51FAAB03" w14:textId="77777777" w:rsidR="004B248A" w:rsidRPr="00E90665" w:rsidRDefault="004B248A" w:rsidP="004B248A">
      <w:pPr>
        <w:spacing w:after="0" w:line="276" w:lineRule="auto"/>
        <w:rPr>
          <w:rFonts w:cs="Arial"/>
        </w:rPr>
      </w:pPr>
      <w:r w:rsidRPr="00E90665">
        <w:rPr>
          <w:rFonts w:cs="Arial"/>
          <w:i/>
          <w:iCs/>
        </w:rPr>
        <w:t>[Reporting unit</w:t>
      </w:r>
      <w:r w:rsidRPr="00E90665">
        <w:rPr>
          <w:rFonts w:cs="Arial"/>
          <w:i/>
        </w:rPr>
        <w:t>’s]</w:t>
      </w:r>
      <w:r w:rsidRPr="00E90665">
        <w:rPr>
          <w:rFonts w:cs="Arial"/>
        </w:rPr>
        <w:t xml:space="preserve"> maximum exposure to credit risk for the components of the statement of financial position </w:t>
      </w:r>
      <w:proofErr w:type="gramStart"/>
      <w:r w:rsidRPr="00E90665">
        <w:rPr>
          <w:rFonts w:cs="Arial"/>
        </w:rPr>
        <w:t>at</w:t>
      </w:r>
      <w:proofErr w:type="gramEnd"/>
      <w:r w:rsidRPr="00E90665">
        <w:rPr>
          <w:rFonts w:cs="Arial"/>
        </w:rPr>
        <w:t xml:space="preserve"> 30 June 2022 and 2021 is the carrying amounts as illustrated above. </w:t>
      </w:r>
    </w:p>
    <w:p w14:paraId="187F84E2" w14:textId="77777777" w:rsidR="004B248A" w:rsidRPr="00E90665" w:rsidRDefault="004B248A" w:rsidP="004B248A">
      <w:pPr>
        <w:pStyle w:val="Heading4"/>
        <w:rPr>
          <w:bCs/>
        </w:rPr>
      </w:pPr>
      <w:r w:rsidRPr="00E90665">
        <w:lastRenderedPageBreak/>
        <w:t xml:space="preserve">Note 15E: Liquidity </w:t>
      </w:r>
      <w:proofErr w:type="gramStart"/>
      <w:r w:rsidRPr="00E90665">
        <w:t>risk</w:t>
      </w:r>
      <w:proofErr w:type="gramEnd"/>
    </w:p>
    <w:tbl>
      <w:tblPr>
        <w:tblW w:w="8931" w:type="dxa"/>
        <w:tblLayout w:type="fixed"/>
        <w:tblLook w:val="04A0" w:firstRow="1" w:lastRow="0" w:firstColumn="1" w:lastColumn="0" w:noHBand="0" w:noVBand="1"/>
      </w:tblPr>
      <w:tblGrid>
        <w:gridCol w:w="2660"/>
        <w:gridCol w:w="1134"/>
        <w:gridCol w:w="1168"/>
        <w:gridCol w:w="1134"/>
        <w:gridCol w:w="1134"/>
        <w:gridCol w:w="850"/>
        <w:gridCol w:w="851"/>
      </w:tblGrid>
      <w:tr w:rsidR="00E90665" w:rsidRPr="00E90665" w14:paraId="42B8BE55" w14:textId="77777777" w:rsidTr="00A94E52">
        <w:trPr>
          <w:trHeight w:val="83"/>
        </w:trPr>
        <w:tc>
          <w:tcPr>
            <w:tcW w:w="8931" w:type="dxa"/>
            <w:gridSpan w:val="7"/>
            <w:tcBorders>
              <w:top w:val="nil"/>
              <w:left w:val="nil"/>
              <w:bottom w:val="nil"/>
              <w:right w:val="nil"/>
            </w:tcBorders>
            <w:vAlign w:val="center"/>
            <w:hideMark/>
          </w:tcPr>
          <w:p w14:paraId="6F199011"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w:t>
            </w:r>
            <w:r w:rsidRPr="00E90665">
              <w:rPr>
                <w:rFonts w:ascii="Calibri" w:hAnsi="Calibri" w:cs="Calibri"/>
                <w:i/>
                <w:iCs/>
                <w:color w:val="0C233F"/>
                <w:sz w:val="22"/>
                <w:szCs w:val="22"/>
              </w:rPr>
              <w:t>Discuss how the entity manages liquidity risk for non-derivative financial liabilities</w:t>
            </w:r>
            <w:r w:rsidRPr="00E90665">
              <w:rPr>
                <w:rFonts w:ascii="Calibri" w:hAnsi="Calibri" w:cs="Calibri"/>
                <w:color w:val="0C233F"/>
                <w:sz w:val="22"/>
                <w:szCs w:val="22"/>
              </w:rPr>
              <w:t xml:space="preserve">] </w:t>
            </w:r>
          </w:p>
        </w:tc>
      </w:tr>
      <w:tr w:rsidR="00E90665" w:rsidRPr="00E90665" w14:paraId="71EB83F7" w14:textId="77777777" w:rsidTr="00A94E52">
        <w:trPr>
          <w:trHeight w:val="89"/>
        </w:trPr>
        <w:tc>
          <w:tcPr>
            <w:tcW w:w="8931" w:type="dxa"/>
            <w:gridSpan w:val="7"/>
            <w:tcBorders>
              <w:top w:val="nil"/>
              <w:left w:val="nil"/>
              <w:bottom w:val="nil"/>
              <w:right w:val="nil"/>
            </w:tcBorders>
            <w:vAlign w:val="center"/>
            <w:hideMark/>
          </w:tcPr>
          <w:p w14:paraId="446A9AEB" w14:textId="77777777" w:rsidR="004B248A" w:rsidRPr="00E90665" w:rsidRDefault="004B248A" w:rsidP="00A94E52">
            <w:pPr>
              <w:pStyle w:val="Default"/>
              <w:spacing w:line="276" w:lineRule="auto"/>
              <w:rPr>
                <w:rFonts w:ascii="Calibri" w:hAnsi="Calibri" w:cs="Calibri"/>
                <w:b/>
                <w:bCs/>
                <w:color w:val="0C233F"/>
                <w:sz w:val="22"/>
                <w:szCs w:val="22"/>
              </w:rPr>
            </w:pPr>
          </w:p>
          <w:p w14:paraId="48C6139F"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Contractual maturities for financial liabilities 2022 </w:t>
            </w:r>
          </w:p>
        </w:tc>
      </w:tr>
      <w:tr w:rsidR="00E90665" w:rsidRPr="00E90665" w14:paraId="6F12C959" w14:textId="77777777" w:rsidTr="00A94E52">
        <w:trPr>
          <w:trHeight w:val="85"/>
        </w:trPr>
        <w:tc>
          <w:tcPr>
            <w:tcW w:w="2660" w:type="dxa"/>
            <w:tcBorders>
              <w:top w:val="nil"/>
              <w:left w:val="nil"/>
              <w:bottom w:val="nil"/>
              <w:right w:val="nil"/>
            </w:tcBorders>
          </w:tcPr>
          <w:p w14:paraId="73328653" w14:textId="77777777" w:rsidR="004B248A" w:rsidRPr="00E90665" w:rsidRDefault="004B248A" w:rsidP="00A94E52">
            <w:pPr>
              <w:pStyle w:val="Default"/>
              <w:rPr>
                <w:rFonts w:ascii="Calibri" w:hAnsi="Calibri" w:cs="Calibri"/>
                <w:b/>
                <w:bCs/>
                <w:color w:val="0C233F"/>
                <w:sz w:val="22"/>
                <w:szCs w:val="22"/>
              </w:rPr>
            </w:pPr>
          </w:p>
        </w:tc>
        <w:tc>
          <w:tcPr>
            <w:tcW w:w="1134" w:type="dxa"/>
            <w:tcBorders>
              <w:top w:val="nil"/>
              <w:left w:val="nil"/>
              <w:bottom w:val="nil"/>
              <w:right w:val="nil"/>
            </w:tcBorders>
            <w:vAlign w:val="bottom"/>
            <w:hideMark/>
          </w:tcPr>
          <w:p w14:paraId="7458180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On Demand</w:t>
            </w:r>
          </w:p>
        </w:tc>
        <w:tc>
          <w:tcPr>
            <w:tcW w:w="1168" w:type="dxa"/>
            <w:tcBorders>
              <w:top w:val="nil"/>
              <w:left w:val="nil"/>
              <w:bottom w:val="nil"/>
              <w:right w:val="nil"/>
            </w:tcBorders>
            <w:vAlign w:val="bottom"/>
            <w:hideMark/>
          </w:tcPr>
          <w:p w14:paraId="729FE5AA"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&lt; 1 year</w:t>
            </w:r>
          </w:p>
          <w:p w14:paraId="7B3AB273"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1134" w:type="dxa"/>
            <w:tcBorders>
              <w:top w:val="nil"/>
              <w:left w:val="nil"/>
              <w:bottom w:val="nil"/>
              <w:right w:val="nil"/>
            </w:tcBorders>
            <w:vAlign w:val="bottom"/>
            <w:hideMark/>
          </w:tcPr>
          <w:p w14:paraId="15DCE42F"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1– 2 years</w:t>
            </w:r>
          </w:p>
          <w:p w14:paraId="562AA308"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1134" w:type="dxa"/>
            <w:tcBorders>
              <w:top w:val="nil"/>
              <w:left w:val="nil"/>
              <w:bottom w:val="nil"/>
              <w:right w:val="nil"/>
            </w:tcBorders>
            <w:vAlign w:val="bottom"/>
            <w:hideMark/>
          </w:tcPr>
          <w:p w14:paraId="3CBD6071"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2– 5 years</w:t>
            </w:r>
          </w:p>
          <w:p w14:paraId="4829B68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850" w:type="dxa"/>
            <w:tcBorders>
              <w:top w:val="nil"/>
              <w:left w:val="nil"/>
              <w:bottom w:val="nil"/>
              <w:right w:val="nil"/>
            </w:tcBorders>
            <w:vAlign w:val="bottom"/>
            <w:hideMark/>
          </w:tcPr>
          <w:p w14:paraId="034C2CF7"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&gt;5 years</w:t>
            </w:r>
          </w:p>
          <w:p w14:paraId="1C65C3F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851" w:type="dxa"/>
            <w:tcBorders>
              <w:top w:val="nil"/>
              <w:left w:val="nil"/>
              <w:bottom w:val="nil"/>
              <w:right w:val="nil"/>
            </w:tcBorders>
            <w:vAlign w:val="bottom"/>
            <w:hideMark/>
          </w:tcPr>
          <w:p w14:paraId="071CACF7"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Total</w:t>
            </w:r>
          </w:p>
          <w:p w14:paraId="722420F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color w:val="0C233F"/>
                <w:sz w:val="22"/>
                <w:szCs w:val="22"/>
              </w:rPr>
              <w:t>$</w:t>
            </w:r>
          </w:p>
        </w:tc>
      </w:tr>
      <w:tr w:rsidR="00E90665" w:rsidRPr="00E90665" w14:paraId="10077350" w14:textId="77777777" w:rsidTr="00A94E52">
        <w:trPr>
          <w:trHeight w:val="81"/>
        </w:trPr>
        <w:tc>
          <w:tcPr>
            <w:tcW w:w="2660" w:type="dxa"/>
            <w:tcBorders>
              <w:top w:val="nil"/>
              <w:left w:val="nil"/>
              <w:bottom w:val="nil"/>
              <w:right w:val="nil"/>
            </w:tcBorders>
            <w:vAlign w:val="center"/>
            <w:hideMark/>
          </w:tcPr>
          <w:p w14:paraId="3EC35F22"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color w:val="0C233F"/>
                <w:sz w:val="22"/>
                <w:szCs w:val="22"/>
              </w:rPr>
              <w:t xml:space="preserve">[List by class] </w:t>
            </w:r>
          </w:p>
        </w:tc>
        <w:tc>
          <w:tcPr>
            <w:tcW w:w="1134" w:type="dxa"/>
            <w:tcBorders>
              <w:top w:val="nil"/>
              <w:left w:val="nil"/>
              <w:bottom w:val="single" w:sz="4" w:space="0" w:color="auto"/>
              <w:right w:val="nil"/>
            </w:tcBorders>
            <w:vAlign w:val="center"/>
          </w:tcPr>
          <w:p w14:paraId="6825624E"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w:t>
            </w:r>
          </w:p>
        </w:tc>
        <w:tc>
          <w:tcPr>
            <w:tcW w:w="1168" w:type="dxa"/>
            <w:tcBorders>
              <w:top w:val="nil"/>
              <w:left w:val="nil"/>
              <w:bottom w:val="single" w:sz="4" w:space="0" w:color="auto"/>
              <w:right w:val="nil"/>
            </w:tcBorders>
            <w:vAlign w:val="center"/>
            <w:hideMark/>
          </w:tcPr>
          <w:p w14:paraId="7D394B0F" w14:textId="77777777" w:rsidR="004B248A" w:rsidRPr="00E90665" w:rsidRDefault="004B248A" w:rsidP="00A94E52">
            <w:pPr>
              <w:pStyle w:val="Default"/>
              <w:tabs>
                <w:tab w:val="right" w:pos="918"/>
              </w:tabs>
              <w:jc w:val="right"/>
              <w:rPr>
                <w:rFonts w:ascii="Calibri" w:hAnsi="Calibri" w:cs="Calibri"/>
                <w:color w:val="0C233F"/>
                <w:sz w:val="22"/>
                <w:szCs w:val="22"/>
              </w:rPr>
            </w:pPr>
            <w:r w:rsidRPr="00E90665">
              <w:rPr>
                <w:rFonts w:ascii="Calibri" w:hAnsi="Calibri" w:cs="Calibri"/>
                <w:b/>
                <w:bCs/>
                <w:color w:val="0C233F"/>
                <w:sz w:val="22"/>
                <w:szCs w:val="22"/>
              </w:rPr>
              <w:tab/>
              <w:t xml:space="preserve">- </w:t>
            </w:r>
          </w:p>
        </w:tc>
        <w:tc>
          <w:tcPr>
            <w:tcW w:w="1134" w:type="dxa"/>
            <w:tcBorders>
              <w:top w:val="nil"/>
              <w:left w:val="nil"/>
              <w:bottom w:val="single" w:sz="4" w:space="0" w:color="auto"/>
              <w:right w:val="nil"/>
            </w:tcBorders>
            <w:vAlign w:val="center"/>
          </w:tcPr>
          <w:p w14:paraId="1A0180E7" w14:textId="77777777" w:rsidR="004B248A" w:rsidRPr="00E90665" w:rsidRDefault="004B248A" w:rsidP="00A94E52">
            <w:pPr>
              <w:pStyle w:val="Default"/>
              <w:tabs>
                <w:tab w:val="right" w:pos="918"/>
              </w:tabs>
              <w:jc w:val="right"/>
              <w:rPr>
                <w:rFonts w:ascii="Calibri" w:hAnsi="Calibri" w:cs="Calibri"/>
                <w:b/>
                <w:color w:val="0C233F"/>
                <w:sz w:val="22"/>
                <w:szCs w:val="22"/>
              </w:rPr>
            </w:pPr>
            <w:r w:rsidRPr="00E90665">
              <w:rPr>
                <w:rFonts w:ascii="Calibri" w:hAnsi="Calibri" w:cs="Calibri"/>
                <w:b/>
                <w:color w:val="0C233F"/>
                <w:sz w:val="22"/>
                <w:szCs w:val="22"/>
              </w:rPr>
              <w:t>-</w:t>
            </w:r>
          </w:p>
        </w:tc>
        <w:tc>
          <w:tcPr>
            <w:tcW w:w="1134" w:type="dxa"/>
            <w:tcBorders>
              <w:top w:val="nil"/>
              <w:left w:val="nil"/>
              <w:bottom w:val="single" w:sz="4" w:space="0" w:color="auto"/>
              <w:right w:val="nil"/>
            </w:tcBorders>
            <w:vAlign w:val="center"/>
            <w:hideMark/>
          </w:tcPr>
          <w:p w14:paraId="46BADA89"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0" w:type="dxa"/>
            <w:tcBorders>
              <w:top w:val="nil"/>
              <w:left w:val="nil"/>
              <w:bottom w:val="single" w:sz="4" w:space="0" w:color="auto"/>
              <w:right w:val="nil"/>
            </w:tcBorders>
            <w:vAlign w:val="center"/>
            <w:hideMark/>
          </w:tcPr>
          <w:p w14:paraId="095E919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1" w:type="dxa"/>
            <w:tcBorders>
              <w:top w:val="nil"/>
              <w:left w:val="nil"/>
              <w:bottom w:val="single" w:sz="4" w:space="0" w:color="auto"/>
              <w:right w:val="nil"/>
            </w:tcBorders>
            <w:vAlign w:val="center"/>
            <w:hideMark/>
          </w:tcPr>
          <w:p w14:paraId="0C03FCD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r>
      <w:tr w:rsidR="00E90665" w:rsidRPr="00E90665" w14:paraId="7544B4E7" w14:textId="77777777" w:rsidTr="00A94E52">
        <w:trPr>
          <w:trHeight w:val="80"/>
        </w:trPr>
        <w:tc>
          <w:tcPr>
            <w:tcW w:w="2660" w:type="dxa"/>
            <w:tcBorders>
              <w:top w:val="nil"/>
              <w:left w:val="nil"/>
              <w:bottom w:val="nil"/>
              <w:right w:val="nil"/>
            </w:tcBorders>
            <w:vAlign w:val="center"/>
            <w:hideMark/>
          </w:tcPr>
          <w:p w14:paraId="08DF882D"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 xml:space="preserve">Total </w:t>
            </w:r>
          </w:p>
        </w:tc>
        <w:tc>
          <w:tcPr>
            <w:tcW w:w="1134" w:type="dxa"/>
            <w:tcBorders>
              <w:top w:val="single" w:sz="4" w:space="0" w:color="auto"/>
              <w:left w:val="nil"/>
              <w:bottom w:val="double" w:sz="4" w:space="0" w:color="auto"/>
              <w:right w:val="nil"/>
            </w:tcBorders>
            <w:vAlign w:val="center"/>
          </w:tcPr>
          <w:p w14:paraId="0277DE19"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w:t>
            </w:r>
          </w:p>
        </w:tc>
        <w:tc>
          <w:tcPr>
            <w:tcW w:w="1168" w:type="dxa"/>
            <w:tcBorders>
              <w:top w:val="single" w:sz="4" w:space="0" w:color="auto"/>
              <w:left w:val="nil"/>
              <w:bottom w:val="double" w:sz="4" w:space="0" w:color="auto"/>
              <w:right w:val="nil"/>
            </w:tcBorders>
            <w:vAlign w:val="center"/>
            <w:hideMark/>
          </w:tcPr>
          <w:p w14:paraId="4B901DF4"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134" w:type="dxa"/>
            <w:tcBorders>
              <w:top w:val="single" w:sz="4" w:space="0" w:color="auto"/>
              <w:left w:val="nil"/>
              <w:bottom w:val="double" w:sz="4" w:space="0" w:color="auto"/>
              <w:right w:val="nil"/>
            </w:tcBorders>
            <w:vAlign w:val="center"/>
          </w:tcPr>
          <w:p w14:paraId="72D9EE4F"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w:t>
            </w:r>
          </w:p>
        </w:tc>
        <w:tc>
          <w:tcPr>
            <w:tcW w:w="1134" w:type="dxa"/>
            <w:tcBorders>
              <w:top w:val="single" w:sz="4" w:space="0" w:color="auto"/>
              <w:left w:val="nil"/>
              <w:bottom w:val="double" w:sz="4" w:space="0" w:color="auto"/>
              <w:right w:val="nil"/>
            </w:tcBorders>
            <w:vAlign w:val="center"/>
            <w:hideMark/>
          </w:tcPr>
          <w:p w14:paraId="2D984749"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0" w:type="dxa"/>
            <w:tcBorders>
              <w:top w:val="single" w:sz="4" w:space="0" w:color="auto"/>
              <w:left w:val="nil"/>
              <w:bottom w:val="double" w:sz="4" w:space="0" w:color="auto"/>
              <w:right w:val="nil"/>
            </w:tcBorders>
            <w:vAlign w:val="center"/>
            <w:hideMark/>
          </w:tcPr>
          <w:p w14:paraId="45F3754A"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1" w:type="dxa"/>
            <w:tcBorders>
              <w:top w:val="single" w:sz="4" w:space="0" w:color="auto"/>
              <w:left w:val="nil"/>
              <w:bottom w:val="double" w:sz="4" w:space="0" w:color="auto"/>
              <w:right w:val="nil"/>
            </w:tcBorders>
            <w:vAlign w:val="center"/>
            <w:hideMark/>
          </w:tcPr>
          <w:p w14:paraId="27E77372"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r>
      <w:tr w:rsidR="00E90665" w:rsidRPr="00E90665" w14:paraId="571CEF38" w14:textId="77777777" w:rsidTr="00A94E52">
        <w:trPr>
          <w:trHeight w:val="89"/>
        </w:trPr>
        <w:tc>
          <w:tcPr>
            <w:tcW w:w="8931" w:type="dxa"/>
            <w:gridSpan w:val="7"/>
            <w:tcBorders>
              <w:top w:val="nil"/>
              <w:left w:val="nil"/>
              <w:bottom w:val="nil"/>
              <w:right w:val="nil"/>
            </w:tcBorders>
            <w:vAlign w:val="center"/>
            <w:hideMark/>
          </w:tcPr>
          <w:p w14:paraId="67DCEF9C" w14:textId="77777777" w:rsidR="004B248A" w:rsidRPr="00E90665" w:rsidRDefault="004B248A" w:rsidP="00A94E52">
            <w:pPr>
              <w:pStyle w:val="Default"/>
              <w:rPr>
                <w:rFonts w:ascii="Calibri" w:hAnsi="Calibri" w:cs="Calibri"/>
                <w:bCs/>
                <w:color w:val="0C233F"/>
                <w:sz w:val="22"/>
                <w:szCs w:val="22"/>
              </w:rPr>
            </w:pPr>
          </w:p>
          <w:p w14:paraId="21E130E1"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Cs/>
                <w:color w:val="0C233F"/>
                <w:sz w:val="22"/>
                <w:szCs w:val="22"/>
              </w:rPr>
              <w:t>Contractual maturities for financial liabilities 2021</w:t>
            </w:r>
          </w:p>
        </w:tc>
      </w:tr>
      <w:tr w:rsidR="00E90665" w:rsidRPr="00E90665" w14:paraId="1A3BA7D8" w14:textId="77777777" w:rsidTr="00A94E52">
        <w:trPr>
          <w:trHeight w:val="85"/>
        </w:trPr>
        <w:tc>
          <w:tcPr>
            <w:tcW w:w="2660" w:type="dxa"/>
            <w:tcBorders>
              <w:top w:val="nil"/>
              <w:left w:val="nil"/>
              <w:bottom w:val="nil"/>
              <w:right w:val="nil"/>
            </w:tcBorders>
          </w:tcPr>
          <w:p w14:paraId="0C121C20" w14:textId="77777777" w:rsidR="004B248A" w:rsidRPr="00E90665" w:rsidRDefault="004B248A" w:rsidP="00A94E52">
            <w:pPr>
              <w:pStyle w:val="Default"/>
              <w:rPr>
                <w:rFonts w:ascii="Calibri" w:hAnsi="Calibri" w:cs="Calibri"/>
                <w:b/>
                <w:bCs/>
                <w:color w:val="0C233F"/>
                <w:sz w:val="22"/>
                <w:szCs w:val="22"/>
              </w:rPr>
            </w:pPr>
          </w:p>
        </w:tc>
        <w:tc>
          <w:tcPr>
            <w:tcW w:w="1134" w:type="dxa"/>
            <w:tcBorders>
              <w:top w:val="nil"/>
              <w:left w:val="nil"/>
              <w:bottom w:val="nil"/>
              <w:right w:val="nil"/>
            </w:tcBorders>
            <w:vAlign w:val="bottom"/>
            <w:hideMark/>
          </w:tcPr>
          <w:p w14:paraId="2DCDB6D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On Demand</w:t>
            </w:r>
          </w:p>
        </w:tc>
        <w:tc>
          <w:tcPr>
            <w:tcW w:w="1168" w:type="dxa"/>
            <w:tcBorders>
              <w:top w:val="nil"/>
              <w:left w:val="nil"/>
              <w:bottom w:val="nil"/>
              <w:right w:val="nil"/>
            </w:tcBorders>
            <w:vAlign w:val="bottom"/>
            <w:hideMark/>
          </w:tcPr>
          <w:p w14:paraId="47ED21D0"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&lt; 1 year</w:t>
            </w:r>
          </w:p>
          <w:p w14:paraId="6F37071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1134" w:type="dxa"/>
            <w:tcBorders>
              <w:top w:val="nil"/>
              <w:left w:val="nil"/>
              <w:bottom w:val="nil"/>
              <w:right w:val="nil"/>
            </w:tcBorders>
            <w:vAlign w:val="bottom"/>
            <w:hideMark/>
          </w:tcPr>
          <w:p w14:paraId="2D1912F2"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1– 2 years</w:t>
            </w:r>
          </w:p>
          <w:p w14:paraId="35F889E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1134" w:type="dxa"/>
            <w:tcBorders>
              <w:top w:val="nil"/>
              <w:left w:val="nil"/>
              <w:bottom w:val="nil"/>
              <w:right w:val="nil"/>
            </w:tcBorders>
            <w:vAlign w:val="bottom"/>
            <w:hideMark/>
          </w:tcPr>
          <w:p w14:paraId="1AD05C42"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2– 5 years</w:t>
            </w:r>
          </w:p>
          <w:p w14:paraId="46701FED"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850" w:type="dxa"/>
            <w:tcBorders>
              <w:top w:val="nil"/>
              <w:left w:val="nil"/>
              <w:bottom w:val="nil"/>
              <w:right w:val="nil"/>
            </w:tcBorders>
            <w:vAlign w:val="bottom"/>
            <w:hideMark/>
          </w:tcPr>
          <w:p w14:paraId="568599AB"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&gt;5 years</w:t>
            </w:r>
          </w:p>
          <w:p w14:paraId="5E65156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851" w:type="dxa"/>
            <w:tcBorders>
              <w:top w:val="nil"/>
              <w:left w:val="nil"/>
              <w:bottom w:val="nil"/>
              <w:right w:val="nil"/>
            </w:tcBorders>
            <w:vAlign w:val="bottom"/>
            <w:hideMark/>
          </w:tcPr>
          <w:p w14:paraId="66F2F9EA"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Total</w:t>
            </w:r>
          </w:p>
          <w:p w14:paraId="126A7C9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775E878E" w14:textId="77777777" w:rsidTr="00A94E52">
        <w:trPr>
          <w:trHeight w:val="81"/>
        </w:trPr>
        <w:tc>
          <w:tcPr>
            <w:tcW w:w="2660" w:type="dxa"/>
            <w:tcBorders>
              <w:top w:val="nil"/>
              <w:left w:val="nil"/>
              <w:bottom w:val="nil"/>
              <w:right w:val="nil"/>
            </w:tcBorders>
            <w:vAlign w:val="center"/>
            <w:hideMark/>
          </w:tcPr>
          <w:p w14:paraId="7DA2D944"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color w:val="0C233F"/>
                <w:sz w:val="22"/>
                <w:szCs w:val="22"/>
              </w:rPr>
              <w:t xml:space="preserve">[List by class] </w:t>
            </w:r>
          </w:p>
        </w:tc>
        <w:tc>
          <w:tcPr>
            <w:tcW w:w="1134" w:type="dxa"/>
            <w:tcBorders>
              <w:top w:val="nil"/>
              <w:left w:val="nil"/>
              <w:bottom w:val="single" w:sz="4" w:space="0" w:color="auto"/>
              <w:right w:val="nil"/>
            </w:tcBorders>
            <w:vAlign w:val="center"/>
          </w:tcPr>
          <w:p w14:paraId="6B75F0B3"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c>
          <w:tcPr>
            <w:tcW w:w="1168" w:type="dxa"/>
            <w:tcBorders>
              <w:top w:val="nil"/>
              <w:left w:val="nil"/>
              <w:bottom w:val="single" w:sz="4" w:space="0" w:color="auto"/>
              <w:right w:val="nil"/>
            </w:tcBorders>
            <w:vAlign w:val="center"/>
            <w:hideMark/>
          </w:tcPr>
          <w:p w14:paraId="269FEB8E" w14:textId="77777777" w:rsidR="004B248A" w:rsidRPr="00E90665" w:rsidRDefault="004B248A" w:rsidP="00A94E52">
            <w:pPr>
              <w:pStyle w:val="Default"/>
              <w:tabs>
                <w:tab w:val="right" w:pos="918"/>
              </w:tabs>
              <w:jc w:val="right"/>
              <w:rPr>
                <w:rFonts w:ascii="Calibri" w:hAnsi="Calibri" w:cs="Calibri"/>
                <w:color w:val="0C233F"/>
                <w:sz w:val="22"/>
                <w:szCs w:val="22"/>
              </w:rPr>
            </w:pPr>
            <w:r w:rsidRPr="00E90665">
              <w:rPr>
                <w:rFonts w:ascii="Calibri" w:hAnsi="Calibri" w:cs="Calibri"/>
                <w:bCs/>
                <w:color w:val="0C233F"/>
                <w:sz w:val="22"/>
                <w:szCs w:val="22"/>
              </w:rPr>
              <w:tab/>
              <w:t xml:space="preserve">- </w:t>
            </w:r>
          </w:p>
        </w:tc>
        <w:tc>
          <w:tcPr>
            <w:tcW w:w="1134" w:type="dxa"/>
            <w:tcBorders>
              <w:top w:val="nil"/>
              <w:left w:val="nil"/>
              <w:bottom w:val="single" w:sz="4" w:space="0" w:color="auto"/>
              <w:right w:val="nil"/>
            </w:tcBorders>
            <w:vAlign w:val="center"/>
          </w:tcPr>
          <w:p w14:paraId="601C690C" w14:textId="77777777" w:rsidR="004B248A" w:rsidRPr="00E90665" w:rsidRDefault="004B248A" w:rsidP="00A94E52">
            <w:pPr>
              <w:pStyle w:val="Default"/>
              <w:tabs>
                <w:tab w:val="right" w:pos="918"/>
              </w:tabs>
              <w:jc w:val="right"/>
              <w:rPr>
                <w:rFonts w:ascii="Calibri" w:hAnsi="Calibri" w:cs="Calibri"/>
                <w:color w:val="0C233F"/>
                <w:sz w:val="22"/>
                <w:szCs w:val="22"/>
              </w:rPr>
            </w:pPr>
            <w:r w:rsidRPr="00E90665">
              <w:rPr>
                <w:rFonts w:ascii="Calibri" w:hAnsi="Calibri" w:cs="Calibri"/>
                <w:color w:val="0C233F"/>
                <w:sz w:val="22"/>
                <w:szCs w:val="22"/>
              </w:rPr>
              <w:t>-</w:t>
            </w:r>
          </w:p>
        </w:tc>
        <w:tc>
          <w:tcPr>
            <w:tcW w:w="1134" w:type="dxa"/>
            <w:tcBorders>
              <w:top w:val="nil"/>
              <w:left w:val="nil"/>
              <w:bottom w:val="single" w:sz="4" w:space="0" w:color="auto"/>
              <w:right w:val="nil"/>
            </w:tcBorders>
            <w:vAlign w:val="center"/>
            <w:hideMark/>
          </w:tcPr>
          <w:p w14:paraId="3CF6CF9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0" w:type="dxa"/>
            <w:tcBorders>
              <w:top w:val="nil"/>
              <w:left w:val="nil"/>
              <w:bottom w:val="single" w:sz="4" w:space="0" w:color="auto"/>
              <w:right w:val="nil"/>
            </w:tcBorders>
            <w:vAlign w:val="center"/>
            <w:hideMark/>
          </w:tcPr>
          <w:p w14:paraId="6387CD91"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1" w:type="dxa"/>
            <w:tcBorders>
              <w:top w:val="nil"/>
              <w:left w:val="nil"/>
              <w:bottom w:val="single" w:sz="4" w:space="0" w:color="auto"/>
              <w:right w:val="nil"/>
            </w:tcBorders>
            <w:vAlign w:val="center"/>
            <w:hideMark/>
          </w:tcPr>
          <w:p w14:paraId="6BE6267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r>
      <w:tr w:rsidR="00E90665" w:rsidRPr="00E90665" w14:paraId="72536D0C" w14:textId="77777777" w:rsidTr="00A94E52">
        <w:trPr>
          <w:trHeight w:val="80"/>
        </w:trPr>
        <w:tc>
          <w:tcPr>
            <w:tcW w:w="2660" w:type="dxa"/>
            <w:tcBorders>
              <w:top w:val="nil"/>
              <w:left w:val="nil"/>
              <w:bottom w:val="nil"/>
              <w:right w:val="nil"/>
            </w:tcBorders>
            <w:vAlign w:val="center"/>
            <w:hideMark/>
          </w:tcPr>
          <w:p w14:paraId="00835B2F"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Cs/>
                <w:color w:val="0C233F"/>
                <w:sz w:val="22"/>
                <w:szCs w:val="22"/>
              </w:rPr>
              <w:t xml:space="preserve">Total </w:t>
            </w:r>
          </w:p>
        </w:tc>
        <w:tc>
          <w:tcPr>
            <w:tcW w:w="1134" w:type="dxa"/>
            <w:tcBorders>
              <w:top w:val="single" w:sz="4" w:space="0" w:color="auto"/>
              <w:left w:val="nil"/>
              <w:bottom w:val="double" w:sz="4" w:space="0" w:color="auto"/>
              <w:right w:val="nil"/>
            </w:tcBorders>
            <w:vAlign w:val="center"/>
          </w:tcPr>
          <w:p w14:paraId="4A4DD2A5"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c>
          <w:tcPr>
            <w:tcW w:w="1168" w:type="dxa"/>
            <w:tcBorders>
              <w:top w:val="single" w:sz="4" w:space="0" w:color="auto"/>
              <w:left w:val="nil"/>
              <w:bottom w:val="double" w:sz="4" w:space="0" w:color="auto"/>
              <w:right w:val="nil"/>
            </w:tcBorders>
            <w:vAlign w:val="center"/>
            <w:hideMark/>
          </w:tcPr>
          <w:p w14:paraId="2696E31A"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1134" w:type="dxa"/>
            <w:tcBorders>
              <w:top w:val="single" w:sz="4" w:space="0" w:color="auto"/>
              <w:left w:val="nil"/>
              <w:bottom w:val="double" w:sz="4" w:space="0" w:color="auto"/>
              <w:right w:val="nil"/>
            </w:tcBorders>
            <w:vAlign w:val="center"/>
          </w:tcPr>
          <w:p w14:paraId="0593359D"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c>
          <w:tcPr>
            <w:tcW w:w="1134" w:type="dxa"/>
            <w:tcBorders>
              <w:top w:val="single" w:sz="4" w:space="0" w:color="auto"/>
              <w:left w:val="nil"/>
              <w:bottom w:val="double" w:sz="4" w:space="0" w:color="auto"/>
              <w:right w:val="nil"/>
            </w:tcBorders>
            <w:vAlign w:val="center"/>
            <w:hideMark/>
          </w:tcPr>
          <w:p w14:paraId="7B7C815A"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0" w:type="dxa"/>
            <w:tcBorders>
              <w:top w:val="single" w:sz="4" w:space="0" w:color="auto"/>
              <w:left w:val="nil"/>
              <w:bottom w:val="double" w:sz="4" w:space="0" w:color="auto"/>
              <w:right w:val="nil"/>
            </w:tcBorders>
            <w:vAlign w:val="center"/>
            <w:hideMark/>
          </w:tcPr>
          <w:p w14:paraId="727B582C"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1" w:type="dxa"/>
            <w:tcBorders>
              <w:top w:val="single" w:sz="4" w:space="0" w:color="auto"/>
              <w:left w:val="nil"/>
              <w:bottom w:val="double" w:sz="4" w:space="0" w:color="auto"/>
              <w:right w:val="nil"/>
            </w:tcBorders>
            <w:vAlign w:val="center"/>
            <w:hideMark/>
          </w:tcPr>
          <w:p w14:paraId="00F28135"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r>
    </w:tbl>
    <w:p w14:paraId="058B584E" w14:textId="77777777" w:rsidR="004B248A" w:rsidRPr="00E90665" w:rsidRDefault="004B248A" w:rsidP="004B248A">
      <w:pPr>
        <w:spacing w:before="120" w:after="40" w:line="276" w:lineRule="auto"/>
      </w:pPr>
    </w:p>
    <w:tbl>
      <w:tblPr>
        <w:tblW w:w="8931" w:type="dxa"/>
        <w:tblLayout w:type="fixed"/>
        <w:tblLook w:val="04A0" w:firstRow="1" w:lastRow="0" w:firstColumn="1" w:lastColumn="0" w:noHBand="0" w:noVBand="1"/>
      </w:tblPr>
      <w:tblGrid>
        <w:gridCol w:w="2660"/>
        <w:gridCol w:w="1134"/>
        <w:gridCol w:w="1168"/>
        <w:gridCol w:w="1134"/>
        <w:gridCol w:w="1134"/>
        <w:gridCol w:w="850"/>
        <w:gridCol w:w="851"/>
      </w:tblGrid>
      <w:tr w:rsidR="00E90665" w:rsidRPr="00E90665" w14:paraId="73BE105F" w14:textId="77777777" w:rsidTr="00A94E52">
        <w:trPr>
          <w:trHeight w:val="89"/>
        </w:trPr>
        <w:tc>
          <w:tcPr>
            <w:tcW w:w="8931" w:type="dxa"/>
            <w:gridSpan w:val="7"/>
            <w:tcBorders>
              <w:top w:val="nil"/>
              <w:left w:val="nil"/>
              <w:bottom w:val="nil"/>
              <w:right w:val="nil"/>
            </w:tcBorders>
            <w:vAlign w:val="center"/>
            <w:hideMark/>
          </w:tcPr>
          <w:p w14:paraId="4DC7596A" w14:textId="77777777" w:rsidR="004B248A" w:rsidRPr="00E90665" w:rsidRDefault="004B248A" w:rsidP="00A94E52">
            <w:pPr>
              <w:pStyle w:val="Default"/>
              <w:rPr>
                <w:color w:val="0C233F"/>
                <w:sz w:val="22"/>
                <w:szCs w:val="22"/>
              </w:rPr>
            </w:pPr>
            <w:r w:rsidRPr="00E90665">
              <w:rPr>
                <w:b/>
                <w:bCs/>
                <w:color w:val="0C233F"/>
                <w:sz w:val="22"/>
                <w:szCs w:val="22"/>
              </w:rPr>
              <w:t xml:space="preserve">Lease liability maturities for 2022 </w:t>
            </w:r>
          </w:p>
        </w:tc>
      </w:tr>
      <w:tr w:rsidR="00E90665" w:rsidRPr="00E90665" w14:paraId="4CABDA7D" w14:textId="77777777" w:rsidTr="00A94E52">
        <w:trPr>
          <w:trHeight w:val="85"/>
        </w:trPr>
        <w:tc>
          <w:tcPr>
            <w:tcW w:w="2660" w:type="dxa"/>
            <w:tcBorders>
              <w:top w:val="nil"/>
              <w:left w:val="nil"/>
              <w:bottom w:val="nil"/>
              <w:right w:val="nil"/>
            </w:tcBorders>
          </w:tcPr>
          <w:p w14:paraId="5D86F6AF" w14:textId="77777777" w:rsidR="004B248A" w:rsidRPr="00E90665" w:rsidRDefault="004B248A" w:rsidP="00A94E52">
            <w:pPr>
              <w:pStyle w:val="Default"/>
              <w:rPr>
                <w:rFonts w:ascii="Calibri" w:hAnsi="Calibri" w:cs="Calibri"/>
                <w:b/>
                <w:bCs/>
                <w:color w:val="0C233F"/>
                <w:sz w:val="22"/>
                <w:szCs w:val="22"/>
              </w:rPr>
            </w:pPr>
          </w:p>
        </w:tc>
        <w:tc>
          <w:tcPr>
            <w:tcW w:w="1134" w:type="dxa"/>
            <w:tcBorders>
              <w:top w:val="nil"/>
              <w:left w:val="nil"/>
              <w:bottom w:val="nil"/>
              <w:right w:val="nil"/>
            </w:tcBorders>
            <w:vAlign w:val="bottom"/>
            <w:hideMark/>
          </w:tcPr>
          <w:p w14:paraId="1DB2804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On Demand</w:t>
            </w:r>
          </w:p>
        </w:tc>
        <w:tc>
          <w:tcPr>
            <w:tcW w:w="1168" w:type="dxa"/>
            <w:tcBorders>
              <w:top w:val="nil"/>
              <w:left w:val="nil"/>
              <w:bottom w:val="nil"/>
              <w:right w:val="nil"/>
            </w:tcBorders>
            <w:vAlign w:val="bottom"/>
            <w:hideMark/>
          </w:tcPr>
          <w:p w14:paraId="63EEE792"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&lt; 1 year</w:t>
            </w:r>
          </w:p>
          <w:p w14:paraId="5F36C173"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1134" w:type="dxa"/>
            <w:tcBorders>
              <w:top w:val="nil"/>
              <w:left w:val="nil"/>
              <w:bottom w:val="nil"/>
              <w:right w:val="nil"/>
            </w:tcBorders>
            <w:vAlign w:val="bottom"/>
            <w:hideMark/>
          </w:tcPr>
          <w:p w14:paraId="52A84AD1"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1– 2 years</w:t>
            </w:r>
          </w:p>
          <w:p w14:paraId="1D4B1F4D"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1134" w:type="dxa"/>
            <w:tcBorders>
              <w:top w:val="nil"/>
              <w:left w:val="nil"/>
              <w:bottom w:val="nil"/>
              <w:right w:val="nil"/>
            </w:tcBorders>
            <w:vAlign w:val="bottom"/>
            <w:hideMark/>
          </w:tcPr>
          <w:p w14:paraId="65FC8B9C"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2– 5 years</w:t>
            </w:r>
          </w:p>
          <w:p w14:paraId="2484DA2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850" w:type="dxa"/>
            <w:tcBorders>
              <w:top w:val="nil"/>
              <w:left w:val="nil"/>
              <w:bottom w:val="nil"/>
              <w:right w:val="nil"/>
            </w:tcBorders>
            <w:vAlign w:val="bottom"/>
            <w:hideMark/>
          </w:tcPr>
          <w:p w14:paraId="17B2EFE1"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&gt;5 years</w:t>
            </w:r>
          </w:p>
          <w:p w14:paraId="46A9440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851" w:type="dxa"/>
            <w:tcBorders>
              <w:top w:val="nil"/>
              <w:left w:val="nil"/>
              <w:bottom w:val="nil"/>
              <w:right w:val="nil"/>
            </w:tcBorders>
            <w:vAlign w:val="bottom"/>
            <w:hideMark/>
          </w:tcPr>
          <w:p w14:paraId="66A4CB90"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Total</w:t>
            </w:r>
          </w:p>
          <w:p w14:paraId="5B22448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color w:val="0C233F"/>
                <w:sz w:val="22"/>
                <w:szCs w:val="22"/>
              </w:rPr>
              <w:t>$</w:t>
            </w:r>
          </w:p>
        </w:tc>
      </w:tr>
      <w:tr w:rsidR="00E90665" w:rsidRPr="00E90665" w14:paraId="296BBD0C" w14:textId="77777777" w:rsidTr="00A94E52">
        <w:trPr>
          <w:trHeight w:val="81"/>
        </w:trPr>
        <w:tc>
          <w:tcPr>
            <w:tcW w:w="2660" w:type="dxa"/>
            <w:tcBorders>
              <w:top w:val="nil"/>
              <w:left w:val="nil"/>
              <w:bottom w:val="nil"/>
              <w:right w:val="nil"/>
            </w:tcBorders>
            <w:vAlign w:val="center"/>
            <w:hideMark/>
          </w:tcPr>
          <w:p w14:paraId="77E9D961"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color w:val="0C233F"/>
                <w:sz w:val="22"/>
                <w:szCs w:val="22"/>
              </w:rPr>
              <w:t xml:space="preserve">[List by class] </w:t>
            </w:r>
          </w:p>
        </w:tc>
        <w:tc>
          <w:tcPr>
            <w:tcW w:w="1134" w:type="dxa"/>
            <w:tcBorders>
              <w:top w:val="nil"/>
              <w:left w:val="nil"/>
              <w:bottom w:val="single" w:sz="4" w:space="0" w:color="auto"/>
              <w:right w:val="nil"/>
            </w:tcBorders>
            <w:vAlign w:val="center"/>
          </w:tcPr>
          <w:p w14:paraId="614554A0"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w:t>
            </w:r>
          </w:p>
        </w:tc>
        <w:tc>
          <w:tcPr>
            <w:tcW w:w="1168" w:type="dxa"/>
            <w:tcBorders>
              <w:top w:val="nil"/>
              <w:left w:val="nil"/>
              <w:bottom w:val="single" w:sz="4" w:space="0" w:color="auto"/>
              <w:right w:val="nil"/>
            </w:tcBorders>
            <w:vAlign w:val="center"/>
            <w:hideMark/>
          </w:tcPr>
          <w:p w14:paraId="3BCC57AA" w14:textId="77777777" w:rsidR="004B248A" w:rsidRPr="00E90665" w:rsidRDefault="004B248A" w:rsidP="00A94E52">
            <w:pPr>
              <w:pStyle w:val="Default"/>
              <w:tabs>
                <w:tab w:val="right" w:pos="918"/>
              </w:tabs>
              <w:jc w:val="right"/>
              <w:rPr>
                <w:rFonts w:ascii="Calibri" w:hAnsi="Calibri" w:cs="Calibri"/>
                <w:color w:val="0C233F"/>
                <w:sz w:val="22"/>
                <w:szCs w:val="22"/>
              </w:rPr>
            </w:pPr>
            <w:r w:rsidRPr="00E90665">
              <w:rPr>
                <w:rFonts w:ascii="Calibri" w:hAnsi="Calibri" w:cs="Calibri"/>
                <w:b/>
                <w:bCs/>
                <w:color w:val="0C233F"/>
                <w:sz w:val="22"/>
                <w:szCs w:val="22"/>
              </w:rPr>
              <w:tab/>
              <w:t xml:space="preserve">- </w:t>
            </w:r>
          </w:p>
        </w:tc>
        <w:tc>
          <w:tcPr>
            <w:tcW w:w="1134" w:type="dxa"/>
            <w:tcBorders>
              <w:top w:val="nil"/>
              <w:left w:val="nil"/>
              <w:bottom w:val="single" w:sz="4" w:space="0" w:color="auto"/>
              <w:right w:val="nil"/>
            </w:tcBorders>
            <w:vAlign w:val="center"/>
          </w:tcPr>
          <w:p w14:paraId="294BF0EC" w14:textId="77777777" w:rsidR="004B248A" w:rsidRPr="00E90665" w:rsidRDefault="004B248A" w:rsidP="00A94E52">
            <w:pPr>
              <w:pStyle w:val="Default"/>
              <w:tabs>
                <w:tab w:val="right" w:pos="918"/>
              </w:tabs>
              <w:jc w:val="right"/>
              <w:rPr>
                <w:rFonts w:ascii="Calibri" w:hAnsi="Calibri" w:cs="Calibri"/>
                <w:b/>
                <w:color w:val="0C233F"/>
                <w:sz w:val="22"/>
                <w:szCs w:val="22"/>
              </w:rPr>
            </w:pPr>
            <w:r w:rsidRPr="00E90665">
              <w:rPr>
                <w:rFonts w:ascii="Calibri" w:hAnsi="Calibri" w:cs="Calibri"/>
                <w:b/>
                <w:color w:val="0C233F"/>
                <w:sz w:val="22"/>
                <w:szCs w:val="22"/>
              </w:rPr>
              <w:t>-</w:t>
            </w:r>
          </w:p>
        </w:tc>
        <w:tc>
          <w:tcPr>
            <w:tcW w:w="1134" w:type="dxa"/>
            <w:tcBorders>
              <w:top w:val="nil"/>
              <w:left w:val="nil"/>
              <w:bottom w:val="single" w:sz="4" w:space="0" w:color="auto"/>
              <w:right w:val="nil"/>
            </w:tcBorders>
            <w:vAlign w:val="center"/>
            <w:hideMark/>
          </w:tcPr>
          <w:p w14:paraId="6166513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0" w:type="dxa"/>
            <w:tcBorders>
              <w:top w:val="nil"/>
              <w:left w:val="nil"/>
              <w:bottom w:val="single" w:sz="4" w:space="0" w:color="auto"/>
              <w:right w:val="nil"/>
            </w:tcBorders>
            <w:vAlign w:val="center"/>
            <w:hideMark/>
          </w:tcPr>
          <w:p w14:paraId="2D47AA9D"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1" w:type="dxa"/>
            <w:tcBorders>
              <w:top w:val="nil"/>
              <w:left w:val="nil"/>
              <w:bottom w:val="single" w:sz="4" w:space="0" w:color="auto"/>
              <w:right w:val="nil"/>
            </w:tcBorders>
            <w:vAlign w:val="center"/>
            <w:hideMark/>
          </w:tcPr>
          <w:p w14:paraId="316922E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r>
      <w:tr w:rsidR="00E90665" w:rsidRPr="00E90665" w14:paraId="42C95C0D" w14:textId="77777777" w:rsidTr="00A94E52">
        <w:trPr>
          <w:trHeight w:val="80"/>
        </w:trPr>
        <w:tc>
          <w:tcPr>
            <w:tcW w:w="2660" w:type="dxa"/>
            <w:tcBorders>
              <w:top w:val="nil"/>
              <w:left w:val="nil"/>
              <w:bottom w:val="nil"/>
              <w:right w:val="nil"/>
            </w:tcBorders>
            <w:vAlign w:val="center"/>
            <w:hideMark/>
          </w:tcPr>
          <w:p w14:paraId="25404EC0"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
                <w:bCs/>
                <w:color w:val="0C233F"/>
                <w:sz w:val="22"/>
                <w:szCs w:val="22"/>
              </w:rPr>
              <w:t xml:space="preserve">Total </w:t>
            </w:r>
          </w:p>
        </w:tc>
        <w:tc>
          <w:tcPr>
            <w:tcW w:w="1134" w:type="dxa"/>
            <w:tcBorders>
              <w:top w:val="single" w:sz="4" w:space="0" w:color="auto"/>
              <w:left w:val="nil"/>
              <w:bottom w:val="double" w:sz="4" w:space="0" w:color="auto"/>
              <w:right w:val="nil"/>
            </w:tcBorders>
            <w:vAlign w:val="center"/>
          </w:tcPr>
          <w:p w14:paraId="2F19E9FA"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w:t>
            </w:r>
          </w:p>
        </w:tc>
        <w:tc>
          <w:tcPr>
            <w:tcW w:w="1168" w:type="dxa"/>
            <w:tcBorders>
              <w:top w:val="single" w:sz="4" w:space="0" w:color="auto"/>
              <w:left w:val="nil"/>
              <w:bottom w:val="double" w:sz="4" w:space="0" w:color="auto"/>
              <w:right w:val="nil"/>
            </w:tcBorders>
            <w:vAlign w:val="center"/>
            <w:hideMark/>
          </w:tcPr>
          <w:p w14:paraId="1031E793"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134" w:type="dxa"/>
            <w:tcBorders>
              <w:top w:val="single" w:sz="4" w:space="0" w:color="auto"/>
              <w:left w:val="nil"/>
              <w:bottom w:val="double" w:sz="4" w:space="0" w:color="auto"/>
              <w:right w:val="nil"/>
            </w:tcBorders>
            <w:vAlign w:val="center"/>
          </w:tcPr>
          <w:p w14:paraId="658DBE61"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w:t>
            </w:r>
          </w:p>
        </w:tc>
        <w:tc>
          <w:tcPr>
            <w:tcW w:w="1134" w:type="dxa"/>
            <w:tcBorders>
              <w:top w:val="single" w:sz="4" w:space="0" w:color="auto"/>
              <w:left w:val="nil"/>
              <w:bottom w:val="double" w:sz="4" w:space="0" w:color="auto"/>
              <w:right w:val="nil"/>
            </w:tcBorders>
            <w:vAlign w:val="center"/>
            <w:hideMark/>
          </w:tcPr>
          <w:p w14:paraId="09CD702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0" w:type="dxa"/>
            <w:tcBorders>
              <w:top w:val="single" w:sz="4" w:space="0" w:color="auto"/>
              <w:left w:val="nil"/>
              <w:bottom w:val="double" w:sz="4" w:space="0" w:color="auto"/>
              <w:right w:val="nil"/>
            </w:tcBorders>
            <w:vAlign w:val="center"/>
            <w:hideMark/>
          </w:tcPr>
          <w:p w14:paraId="295329C8"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851" w:type="dxa"/>
            <w:tcBorders>
              <w:top w:val="single" w:sz="4" w:space="0" w:color="auto"/>
              <w:left w:val="nil"/>
              <w:bottom w:val="double" w:sz="4" w:space="0" w:color="auto"/>
              <w:right w:val="nil"/>
            </w:tcBorders>
            <w:vAlign w:val="center"/>
            <w:hideMark/>
          </w:tcPr>
          <w:p w14:paraId="7676B34C"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r>
      <w:tr w:rsidR="00E90665" w:rsidRPr="00E90665" w14:paraId="1BD1ED80" w14:textId="77777777" w:rsidTr="00A94E52">
        <w:trPr>
          <w:trHeight w:val="89"/>
        </w:trPr>
        <w:tc>
          <w:tcPr>
            <w:tcW w:w="8931" w:type="dxa"/>
            <w:gridSpan w:val="7"/>
            <w:tcBorders>
              <w:top w:val="nil"/>
              <w:left w:val="nil"/>
              <w:bottom w:val="nil"/>
              <w:right w:val="nil"/>
            </w:tcBorders>
            <w:vAlign w:val="center"/>
            <w:hideMark/>
          </w:tcPr>
          <w:p w14:paraId="41DD38DD" w14:textId="77777777" w:rsidR="004B248A" w:rsidRPr="00E90665" w:rsidRDefault="004B248A" w:rsidP="00A94E52">
            <w:pPr>
              <w:pStyle w:val="Default"/>
              <w:rPr>
                <w:rFonts w:ascii="Calibri" w:hAnsi="Calibri" w:cs="Calibri"/>
                <w:bCs/>
                <w:color w:val="0C233F"/>
                <w:sz w:val="22"/>
                <w:szCs w:val="22"/>
              </w:rPr>
            </w:pPr>
          </w:p>
          <w:p w14:paraId="5EDB3D77"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color w:val="0C233F"/>
                <w:sz w:val="22"/>
                <w:szCs w:val="22"/>
              </w:rPr>
              <w:t>Lease liability maturities for 2021</w:t>
            </w:r>
          </w:p>
        </w:tc>
      </w:tr>
      <w:tr w:rsidR="00E90665" w:rsidRPr="00E90665" w14:paraId="5D9A7EDF" w14:textId="77777777" w:rsidTr="00A94E52">
        <w:trPr>
          <w:trHeight w:val="85"/>
        </w:trPr>
        <w:tc>
          <w:tcPr>
            <w:tcW w:w="2660" w:type="dxa"/>
            <w:tcBorders>
              <w:top w:val="nil"/>
              <w:left w:val="nil"/>
              <w:bottom w:val="nil"/>
              <w:right w:val="nil"/>
            </w:tcBorders>
          </w:tcPr>
          <w:p w14:paraId="5F911739" w14:textId="77777777" w:rsidR="004B248A" w:rsidRPr="00E90665" w:rsidRDefault="004B248A" w:rsidP="00A94E52">
            <w:pPr>
              <w:pStyle w:val="Default"/>
              <w:rPr>
                <w:rFonts w:ascii="Calibri" w:hAnsi="Calibri" w:cs="Calibri"/>
                <w:b/>
                <w:bCs/>
                <w:color w:val="0C233F"/>
                <w:sz w:val="22"/>
                <w:szCs w:val="22"/>
              </w:rPr>
            </w:pPr>
          </w:p>
        </w:tc>
        <w:tc>
          <w:tcPr>
            <w:tcW w:w="1134" w:type="dxa"/>
            <w:tcBorders>
              <w:top w:val="nil"/>
              <w:left w:val="nil"/>
              <w:bottom w:val="nil"/>
              <w:right w:val="nil"/>
            </w:tcBorders>
            <w:vAlign w:val="bottom"/>
            <w:hideMark/>
          </w:tcPr>
          <w:p w14:paraId="5C34C9BC"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On Demand</w:t>
            </w:r>
          </w:p>
        </w:tc>
        <w:tc>
          <w:tcPr>
            <w:tcW w:w="1168" w:type="dxa"/>
            <w:tcBorders>
              <w:top w:val="nil"/>
              <w:left w:val="nil"/>
              <w:bottom w:val="nil"/>
              <w:right w:val="nil"/>
            </w:tcBorders>
            <w:vAlign w:val="bottom"/>
            <w:hideMark/>
          </w:tcPr>
          <w:p w14:paraId="702C1DF1"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&lt; 1 year</w:t>
            </w:r>
          </w:p>
          <w:p w14:paraId="67858EEC"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1134" w:type="dxa"/>
            <w:tcBorders>
              <w:top w:val="nil"/>
              <w:left w:val="nil"/>
              <w:bottom w:val="nil"/>
              <w:right w:val="nil"/>
            </w:tcBorders>
            <w:vAlign w:val="bottom"/>
            <w:hideMark/>
          </w:tcPr>
          <w:p w14:paraId="09C8F4FD"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1– 2 years</w:t>
            </w:r>
          </w:p>
          <w:p w14:paraId="7D6B4E0C"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1134" w:type="dxa"/>
            <w:tcBorders>
              <w:top w:val="nil"/>
              <w:left w:val="nil"/>
              <w:bottom w:val="nil"/>
              <w:right w:val="nil"/>
            </w:tcBorders>
            <w:vAlign w:val="bottom"/>
            <w:hideMark/>
          </w:tcPr>
          <w:p w14:paraId="189E0EC9"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2– 5 years</w:t>
            </w:r>
          </w:p>
          <w:p w14:paraId="02A9E235"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850" w:type="dxa"/>
            <w:tcBorders>
              <w:top w:val="nil"/>
              <w:left w:val="nil"/>
              <w:bottom w:val="nil"/>
              <w:right w:val="nil"/>
            </w:tcBorders>
            <w:vAlign w:val="bottom"/>
            <w:hideMark/>
          </w:tcPr>
          <w:p w14:paraId="4A57ACAC" w14:textId="77777777" w:rsidR="004B248A" w:rsidRPr="00E90665" w:rsidRDefault="004B248A" w:rsidP="00A94E52">
            <w:pPr>
              <w:pStyle w:val="Default"/>
              <w:jc w:val="right"/>
              <w:rPr>
                <w:rFonts w:ascii="Calibri" w:hAnsi="Calibri" w:cs="Calibri"/>
                <w:bCs/>
                <w:color w:val="0C233F"/>
                <w:sz w:val="22"/>
                <w:szCs w:val="22"/>
              </w:rPr>
            </w:pPr>
            <w:r w:rsidRPr="00E90665">
              <w:rPr>
                <w:rFonts w:ascii="Calibri" w:hAnsi="Calibri" w:cs="Calibri"/>
                <w:bCs/>
                <w:color w:val="0C233F"/>
                <w:sz w:val="22"/>
                <w:szCs w:val="22"/>
              </w:rPr>
              <w:t>&gt;5 years</w:t>
            </w:r>
          </w:p>
          <w:p w14:paraId="20881CC7"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851" w:type="dxa"/>
            <w:tcBorders>
              <w:top w:val="nil"/>
              <w:left w:val="nil"/>
              <w:bottom w:val="nil"/>
              <w:right w:val="nil"/>
            </w:tcBorders>
            <w:vAlign w:val="bottom"/>
            <w:hideMark/>
          </w:tcPr>
          <w:p w14:paraId="20C4C40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Total</w:t>
            </w:r>
          </w:p>
          <w:p w14:paraId="37A204A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73C67424" w14:textId="77777777" w:rsidTr="00A94E52">
        <w:trPr>
          <w:trHeight w:val="81"/>
        </w:trPr>
        <w:tc>
          <w:tcPr>
            <w:tcW w:w="2660" w:type="dxa"/>
            <w:tcBorders>
              <w:top w:val="nil"/>
              <w:left w:val="nil"/>
              <w:bottom w:val="nil"/>
              <w:right w:val="nil"/>
            </w:tcBorders>
            <w:vAlign w:val="center"/>
            <w:hideMark/>
          </w:tcPr>
          <w:p w14:paraId="0B020DED"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color w:val="0C233F"/>
                <w:sz w:val="22"/>
                <w:szCs w:val="22"/>
              </w:rPr>
              <w:t xml:space="preserve">[List by class] </w:t>
            </w:r>
          </w:p>
        </w:tc>
        <w:tc>
          <w:tcPr>
            <w:tcW w:w="1134" w:type="dxa"/>
            <w:tcBorders>
              <w:top w:val="nil"/>
              <w:left w:val="nil"/>
              <w:bottom w:val="single" w:sz="4" w:space="0" w:color="auto"/>
              <w:right w:val="nil"/>
            </w:tcBorders>
            <w:vAlign w:val="center"/>
          </w:tcPr>
          <w:p w14:paraId="68DCF99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c>
          <w:tcPr>
            <w:tcW w:w="1168" w:type="dxa"/>
            <w:tcBorders>
              <w:top w:val="nil"/>
              <w:left w:val="nil"/>
              <w:bottom w:val="single" w:sz="4" w:space="0" w:color="auto"/>
              <w:right w:val="nil"/>
            </w:tcBorders>
            <w:vAlign w:val="center"/>
            <w:hideMark/>
          </w:tcPr>
          <w:p w14:paraId="005EF98F" w14:textId="77777777" w:rsidR="004B248A" w:rsidRPr="00E90665" w:rsidRDefault="004B248A" w:rsidP="00A94E52">
            <w:pPr>
              <w:pStyle w:val="Default"/>
              <w:tabs>
                <w:tab w:val="right" w:pos="918"/>
              </w:tabs>
              <w:jc w:val="right"/>
              <w:rPr>
                <w:rFonts w:ascii="Calibri" w:hAnsi="Calibri" w:cs="Calibri"/>
                <w:color w:val="0C233F"/>
                <w:sz w:val="22"/>
                <w:szCs w:val="22"/>
              </w:rPr>
            </w:pPr>
            <w:r w:rsidRPr="00E90665">
              <w:rPr>
                <w:rFonts w:ascii="Calibri" w:hAnsi="Calibri" w:cs="Calibri"/>
                <w:bCs/>
                <w:color w:val="0C233F"/>
                <w:sz w:val="22"/>
                <w:szCs w:val="22"/>
              </w:rPr>
              <w:tab/>
              <w:t xml:space="preserve">- </w:t>
            </w:r>
          </w:p>
        </w:tc>
        <w:tc>
          <w:tcPr>
            <w:tcW w:w="1134" w:type="dxa"/>
            <w:tcBorders>
              <w:top w:val="nil"/>
              <w:left w:val="nil"/>
              <w:bottom w:val="single" w:sz="4" w:space="0" w:color="auto"/>
              <w:right w:val="nil"/>
            </w:tcBorders>
            <w:vAlign w:val="center"/>
          </w:tcPr>
          <w:p w14:paraId="56989A2C" w14:textId="77777777" w:rsidR="004B248A" w:rsidRPr="00E90665" w:rsidRDefault="004B248A" w:rsidP="00A94E52">
            <w:pPr>
              <w:pStyle w:val="Default"/>
              <w:tabs>
                <w:tab w:val="right" w:pos="918"/>
              </w:tabs>
              <w:jc w:val="right"/>
              <w:rPr>
                <w:rFonts w:ascii="Calibri" w:hAnsi="Calibri" w:cs="Calibri"/>
                <w:color w:val="0C233F"/>
                <w:sz w:val="22"/>
                <w:szCs w:val="22"/>
              </w:rPr>
            </w:pPr>
            <w:r w:rsidRPr="00E90665">
              <w:rPr>
                <w:rFonts w:ascii="Calibri" w:hAnsi="Calibri" w:cs="Calibri"/>
                <w:color w:val="0C233F"/>
                <w:sz w:val="22"/>
                <w:szCs w:val="22"/>
              </w:rPr>
              <w:t>-</w:t>
            </w:r>
          </w:p>
        </w:tc>
        <w:tc>
          <w:tcPr>
            <w:tcW w:w="1134" w:type="dxa"/>
            <w:tcBorders>
              <w:top w:val="nil"/>
              <w:left w:val="nil"/>
              <w:bottom w:val="single" w:sz="4" w:space="0" w:color="auto"/>
              <w:right w:val="nil"/>
            </w:tcBorders>
            <w:vAlign w:val="center"/>
            <w:hideMark/>
          </w:tcPr>
          <w:p w14:paraId="375F5EC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0" w:type="dxa"/>
            <w:tcBorders>
              <w:top w:val="nil"/>
              <w:left w:val="nil"/>
              <w:bottom w:val="single" w:sz="4" w:space="0" w:color="auto"/>
              <w:right w:val="nil"/>
            </w:tcBorders>
            <w:vAlign w:val="center"/>
            <w:hideMark/>
          </w:tcPr>
          <w:p w14:paraId="60C4DE60"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1" w:type="dxa"/>
            <w:tcBorders>
              <w:top w:val="nil"/>
              <w:left w:val="nil"/>
              <w:bottom w:val="single" w:sz="4" w:space="0" w:color="auto"/>
              <w:right w:val="nil"/>
            </w:tcBorders>
            <w:vAlign w:val="center"/>
            <w:hideMark/>
          </w:tcPr>
          <w:p w14:paraId="7B93E509"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r>
      <w:tr w:rsidR="00E90665" w:rsidRPr="00E90665" w14:paraId="77D2BFB7" w14:textId="77777777" w:rsidTr="00A94E52">
        <w:trPr>
          <w:trHeight w:val="80"/>
        </w:trPr>
        <w:tc>
          <w:tcPr>
            <w:tcW w:w="2660" w:type="dxa"/>
            <w:tcBorders>
              <w:top w:val="nil"/>
              <w:left w:val="nil"/>
              <w:bottom w:val="nil"/>
              <w:right w:val="nil"/>
            </w:tcBorders>
            <w:vAlign w:val="center"/>
            <w:hideMark/>
          </w:tcPr>
          <w:p w14:paraId="1F627C3F"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bCs/>
                <w:color w:val="0C233F"/>
                <w:sz w:val="22"/>
                <w:szCs w:val="22"/>
              </w:rPr>
              <w:t xml:space="preserve">Total </w:t>
            </w:r>
          </w:p>
        </w:tc>
        <w:tc>
          <w:tcPr>
            <w:tcW w:w="1134" w:type="dxa"/>
            <w:tcBorders>
              <w:top w:val="single" w:sz="4" w:space="0" w:color="auto"/>
              <w:left w:val="nil"/>
              <w:bottom w:val="double" w:sz="4" w:space="0" w:color="auto"/>
              <w:right w:val="nil"/>
            </w:tcBorders>
            <w:vAlign w:val="center"/>
          </w:tcPr>
          <w:p w14:paraId="20453768"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c>
          <w:tcPr>
            <w:tcW w:w="1168" w:type="dxa"/>
            <w:tcBorders>
              <w:top w:val="single" w:sz="4" w:space="0" w:color="auto"/>
              <w:left w:val="nil"/>
              <w:bottom w:val="double" w:sz="4" w:space="0" w:color="auto"/>
              <w:right w:val="nil"/>
            </w:tcBorders>
            <w:vAlign w:val="center"/>
            <w:hideMark/>
          </w:tcPr>
          <w:p w14:paraId="1A6B654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1134" w:type="dxa"/>
            <w:tcBorders>
              <w:top w:val="single" w:sz="4" w:space="0" w:color="auto"/>
              <w:left w:val="nil"/>
              <w:bottom w:val="double" w:sz="4" w:space="0" w:color="auto"/>
              <w:right w:val="nil"/>
            </w:tcBorders>
            <w:vAlign w:val="center"/>
          </w:tcPr>
          <w:p w14:paraId="251A109E"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color w:val="0C233F"/>
                <w:sz w:val="22"/>
                <w:szCs w:val="22"/>
              </w:rPr>
              <w:t>-</w:t>
            </w:r>
          </w:p>
        </w:tc>
        <w:tc>
          <w:tcPr>
            <w:tcW w:w="1134" w:type="dxa"/>
            <w:tcBorders>
              <w:top w:val="single" w:sz="4" w:space="0" w:color="auto"/>
              <w:left w:val="nil"/>
              <w:bottom w:val="double" w:sz="4" w:space="0" w:color="auto"/>
              <w:right w:val="nil"/>
            </w:tcBorders>
            <w:vAlign w:val="center"/>
            <w:hideMark/>
          </w:tcPr>
          <w:p w14:paraId="73FC4879"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0" w:type="dxa"/>
            <w:tcBorders>
              <w:top w:val="single" w:sz="4" w:space="0" w:color="auto"/>
              <w:left w:val="nil"/>
              <w:bottom w:val="double" w:sz="4" w:space="0" w:color="auto"/>
              <w:right w:val="nil"/>
            </w:tcBorders>
            <w:vAlign w:val="center"/>
            <w:hideMark/>
          </w:tcPr>
          <w:p w14:paraId="30754A4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c>
          <w:tcPr>
            <w:tcW w:w="851" w:type="dxa"/>
            <w:tcBorders>
              <w:top w:val="single" w:sz="4" w:space="0" w:color="auto"/>
              <w:left w:val="nil"/>
              <w:bottom w:val="double" w:sz="4" w:space="0" w:color="auto"/>
              <w:right w:val="nil"/>
            </w:tcBorders>
            <w:vAlign w:val="center"/>
            <w:hideMark/>
          </w:tcPr>
          <w:p w14:paraId="1EB09863"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 xml:space="preserve">- </w:t>
            </w:r>
          </w:p>
        </w:tc>
      </w:tr>
    </w:tbl>
    <w:p w14:paraId="6B11C0B2" w14:textId="77777777" w:rsidR="004B248A" w:rsidRPr="00E90665" w:rsidRDefault="004B248A" w:rsidP="004B248A">
      <w:pPr>
        <w:pStyle w:val="Heading4"/>
        <w:rPr>
          <w:bCs/>
        </w:rPr>
      </w:pPr>
      <w:r w:rsidRPr="00E90665">
        <w:t xml:space="preserve">Note 15F: Market </w:t>
      </w:r>
      <w:proofErr w:type="gramStart"/>
      <w:r w:rsidRPr="00E90665">
        <w:t>risk</w:t>
      </w:r>
      <w:proofErr w:type="gramEnd"/>
    </w:p>
    <w:tbl>
      <w:tblPr>
        <w:tblW w:w="8789" w:type="dxa"/>
        <w:tblBorders>
          <w:bottom w:val="single" w:sz="4" w:space="0" w:color="auto"/>
        </w:tblBorders>
        <w:tblLayout w:type="fixed"/>
        <w:tblLook w:val="04A0" w:firstRow="1" w:lastRow="0" w:firstColumn="1" w:lastColumn="0" w:noHBand="0" w:noVBand="1"/>
      </w:tblPr>
      <w:tblGrid>
        <w:gridCol w:w="2268"/>
        <w:gridCol w:w="1843"/>
        <w:gridCol w:w="1843"/>
        <w:gridCol w:w="1843"/>
        <w:gridCol w:w="992"/>
      </w:tblGrid>
      <w:tr w:rsidR="00E90665" w:rsidRPr="00E90665" w14:paraId="2DB8BDDD" w14:textId="77777777" w:rsidTr="00A94E52">
        <w:trPr>
          <w:trHeight w:val="199"/>
        </w:trPr>
        <w:tc>
          <w:tcPr>
            <w:tcW w:w="8789" w:type="dxa"/>
            <w:gridSpan w:val="5"/>
            <w:tcBorders>
              <w:top w:val="nil"/>
              <w:left w:val="nil"/>
              <w:bottom w:val="nil"/>
              <w:right w:val="nil"/>
            </w:tcBorders>
          </w:tcPr>
          <w:p w14:paraId="231A5830" w14:textId="77777777" w:rsidR="004B248A" w:rsidRPr="00E90665" w:rsidRDefault="004B248A" w:rsidP="00A94E52">
            <w:pPr>
              <w:spacing w:before="0" w:after="0" w:line="276" w:lineRule="auto"/>
              <w:rPr>
                <w:rFonts w:cs="Calibri"/>
              </w:rPr>
            </w:pPr>
            <w:r w:rsidRPr="00E90665">
              <w:rPr>
                <w:rFonts w:cs="Calibri"/>
              </w:rPr>
              <w:t>[</w:t>
            </w:r>
            <w:r w:rsidRPr="00E90665">
              <w:rPr>
                <w:rFonts w:cs="Calibri"/>
                <w:i/>
                <w:iCs/>
              </w:rPr>
              <w:t>Market risks generally include interest rate risk, price risk, and currency risk—insert discussion market risks which the entity is exposed to</w:t>
            </w:r>
            <w:r w:rsidRPr="00E90665">
              <w:rPr>
                <w:rFonts w:cs="Calibri"/>
              </w:rPr>
              <w:t xml:space="preserve">] </w:t>
            </w:r>
          </w:p>
          <w:p w14:paraId="44B5F617" w14:textId="77777777" w:rsidR="004B248A" w:rsidRPr="00E90665" w:rsidRDefault="004B248A" w:rsidP="00A94E52">
            <w:pPr>
              <w:spacing w:before="0" w:after="0" w:line="276" w:lineRule="auto"/>
              <w:rPr>
                <w:rFonts w:cs="Calibri"/>
                <w:b/>
                <w:bCs/>
                <w:iCs/>
              </w:rPr>
            </w:pPr>
            <w:r w:rsidRPr="00E90665">
              <w:rPr>
                <w:rFonts w:cs="Calibri"/>
                <w:b/>
                <w:bCs/>
                <w:iCs/>
              </w:rPr>
              <w:t>Interest rate risk</w:t>
            </w:r>
          </w:p>
          <w:p w14:paraId="13AEA33B" w14:textId="77777777" w:rsidR="004B248A" w:rsidRPr="00E90665" w:rsidRDefault="004B248A" w:rsidP="00A94E52">
            <w:pPr>
              <w:pStyle w:val="Default"/>
              <w:spacing w:line="276" w:lineRule="auto"/>
              <w:rPr>
                <w:color w:val="0C233F"/>
                <w:sz w:val="22"/>
                <w:szCs w:val="22"/>
              </w:rPr>
            </w:pPr>
            <w:r w:rsidRPr="00E90665">
              <w:rPr>
                <w:rFonts w:ascii="Calibri" w:hAnsi="Calibri" w:cs="Calibri"/>
                <w:color w:val="0C233F"/>
                <w:sz w:val="22"/>
                <w:szCs w:val="22"/>
              </w:rPr>
              <w:t>[</w:t>
            </w:r>
            <w:r w:rsidRPr="00E90665">
              <w:rPr>
                <w:rFonts w:ascii="Calibri" w:hAnsi="Calibri" w:cs="Calibri"/>
                <w:i/>
                <w:iCs/>
                <w:color w:val="0C233F"/>
                <w:sz w:val="22"/>
                <w:szCs w:val="22"/>
              </w:rPr>
              <w:t>Method and assumptions used for sensitivity analysis for 2022 and 2021, where the method changes between years disclose reasons why</w:t>
            </w:r>
            <w:r w:rsidRPr="00E90665">
              <w:rPr>
                <w:rFonts w:ascii="Calibri" w:hAnsi="Calibri" w:cs="Calibri"/>
                <w:color w:val="0C233F"/>
                <w:sz w:val="22"/>
                <w:szCs w:val="22"/>
              </w:rPr>
              <w:t>]</w:t>
            </w:r>
            <w:r w:rsidRPr="00E90665">
              <w:rPr>
                <w:color w:val="0C233F"/>
                <w:sz w:val="22"/>
                <w:szCs w:val="22"/>
              </w:rPr>
              <w:t xml:space="preserve"> </w:t>
            </w:r>
          </w:p>
        </w:tc>
      </w:tr>
      <w:tr w:rsidR="00E90665" w:rsidRPr="00E90665" w14:paraId="1F392234" w14:textId="77777777" w:rsidTr="00A94E52">
        <w:trPr>
          <w:trHeight w:val="80"/>
        </w:trPr>
        <w:tc>
          <w:tcPr>
            <w:tcW w:w="8789" w:type="dxa"/>
            <w:gridSpan w:val="5"/>
            <w:tcBorders>
              <w:top w:val="nil"/>
              <w:left w:val="nil"/>
              <w:bottom w:val="nil"/>
              <w:right w:val="nil"/>
            </w:tcBorders>
            <w:hideMark/>
          </w:tcPr>
          <w:p w14:paraId="2358A04D" w14:textId="77777777" w:rsidR="004B248A" w:rsidRPr="00E90665" w:rsidRDefault="004B248A" w:rsidP="00A94E52">
            <w:pPr>
              <w:pStyle w:val="Default"/>
              <w:rPr>
                <w:rFonts w:ascii="Calibri" w:hAnsi="Calibri" w:cs="Calibri"/>
                <w:b/>
                <w:bCs/>
                <w:color w:val="0C233F"/>
                <w:sz w:val="22"/>
                <w:szCs w:val="22"/>
              </w:rPr>
            </w:pPr>
          </w:p>
          <w:p w14:paraId="1A0A7BB9"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Sensitivity analysis of the risk that the entity is exposed to for 2022</w:t>
            </w:r>
          </w:p>
        </w:tc>
      </w:tr>
      <w:tr w:rsidR="00E90665" w:rsidRPr="00E90665" w14:paraId="0F9A78C4" w14:textId="77777777" w:rsidTr="00A94E52">
        <w:trPr>
          <w:trHeight w:val="80"/>
        </w:trPr>
        <w:tc>
          <w:tcPr>
            <w:tcW w:w="8789" w:type="dxa"/>
            <w:gridSpan w:val="5"/>
            <w:tcBorders>
              <w:top w:val="nil"/>
              <w:left w:val="nil"/>
              <w:bottom w:val="nil"/>
              <w:right w:val="nil"/>
            </w:tcBorders>
          </w:tcPr>
          <w:p w14:paraId="6DE1EEFE" w14:textId="77777777" w:rsidR="004B248A" w:rsidRPr="00E90665" w:rsidRDefault="004B248A" w:rsidP="00A94E52">
            <w:pPr>
              <w:pStyle w:val="Default"/>
              <w:rPr>
                <w:rFonts w:ascii="Calibri" w:hAnsi="Calibri" w:cs="Calibri"/>
                <w:color w:val="0C233F"/>
                <w:sz w:val="22"/>
                <w:szCs w:val="22"/>
              </w:rPr>
            </w:pPr>
          </w:p>
        </w:tc>
      </w:tr>
      <w:tr w:rsidR="00E90665" w:rsidRPr="00E90665" w14:paraId="48DD39C6" w14:textId="77777777" w:rsidTr="00A94E52">
        <w:trPr>
          <w:trHeight w:val="92"/>
        </w:trPr>
        <w:tc>
          <w:tcPr>
            <w:tcW w:w="4111" w:type="dxa"/>
            <w:gridSpan w:val="2"/>
            <w:tcBorders>
              <w:top w:val="nil"/>
              <w:left w:val="nil"/>
              <w:bottom w:val="nil"/>
              <w:right w:val="nil"/>
            </w:tcBorders>
          </w:tcPr>
          <w:p w14:paraId="3417BFA9" w14:textId="77777777" w:rsidR="004B248A" w:rsidRPr="00E90665" w:rsidRDefault="004B248A" w:rsidP="00A94E52">
            <w:pPr>
              <w:pStyle w:val="Default"/>
              <w:rPr>
                <w:rFonts w:ascii="Calibri" w:hAnsi="Calibri" w:cs="Calibri"/>
                <w:b/>
                <w:bCs/>
                <w:color w:val="0C233F"/>
                <w:sz w:val="22"/>
                <w:szCs w:val="22"/>
              </w:rPr>
            </w:pPr>
          </w:p>
        </w:tc>
        <w:tc>
          <w:tcPr>
            <w:tcW w:w="1843" w:type="dxa"/>
            <w:vMerge w:val="restart"/>
            <w:tcBorders>
              <w:top w:val="nil"/>
              <w:left w:val="nil"/>
              <w:bottom w:val="nil"/>
              <w:right w:val="nil"/>
            </w:tcBorders>
            <w:hideMark/>
          </w:tcPr>
          <w:p w14:paraId="0E2082AD"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Change in risk variable %</w:t>
            </w:r>
          </w:p>
        </w:tc>
        <w:tc>
          <w:tcPr>
            <w:tcW w:w="2835" w:type="dxa"/>
            <w:gridSpan w:val="2"/>
            <w:tcBorders>
              <w:top w:val="nil"/>
              <w:left w:val="nil"/>
              <w:bottom w:val="single" w:sz="4" w:space="0" w:color="auto"/>
              <w:right w:val="nil"/>
            </w:tcBorders>
            <w:hideMark/>
          </w:tcPr>
          <w:p w14:paraId="1041D6E1" w14:textId="77777777" w:rsidR="004B248A" w:rsidRPr="00E90665" w:rsidRDefault="004B248A" w:rsidP="00A94E52">
            <w:pPr>
              <w:pStyle w:val="Default"/>
              <w:jc w:val="center"/>
              <w:rPr>
                <w:rFonts w:ascii="Calibri" w:hAnsi="Calibri" w:cs="Calibri"/>
                <w:color w:val="0C233F"/>
                <w:sz w:val="22"/>
                <w:szCs w:val="22"/>
              </w:rPr>
            </w:pPr>
            <w:r w:rsidRPr="00E90665">
              <w:rPr>
                <w:rFonts w:ascii="Calibri" w:hAnsi="Calibri" w:cs="Calibri"/>
                <w:b/>
                <w:bCs/>
                <w:color w:val="0C233F"/>
                <w:sz w:val="22"/>
                <w:szCs w:val="22"/>
              </w:rPr>
              <w:t>Effect on</w:t>
            </w:r>
          </w:p>
        </w:tc>
      </w:tr>
      <w:tr w:rsidR="00E90665" w:rsidRPr="00E90665" w14:paraId="7965A0C0" w14:textId="77777777" w:rsidTr="00A94E52">
        <w:trPr>
          <w:trHeight w:val="92"/>
        </w:trPr>
        <w:tc>
          <w:tcPr>
            <w:tcW w:w="2268" w:type="dxa"/>
            <w:tcBorders>
              <w:top w:val="nil"/>
              <w:left w:val="nil"/>
              <w:bottom w:val="nil"/>
              <w:right w:val="nil"/>
            </w:tcBorders>
          </w:tcPr>
          <w:p w14:paraId="69FE3812" w14:textId="77777777" w:rsidR="004B248A" w:rsidRPr="00E90665" w:rsidRDefault="004B248A" w:rsidP="00A94E52">
            <w:pPr>
              <w:pStyle w:val="Default"/>
              <w:rPr>
                <w:rFonts w:ascii="Calibri" w:hAnsi="Calibri" w:cs="Calibri"/>
                <w:b/>
                <w:bCs/>
                <w:color w:val="0C233F"/>
                <w:sz w:val="22"/>
                <w:szCs w:val="22"/>
              </w:rPr>
            </w:pPr>
          </w:p>
        </w:tc>
        <w:tc>
          <w:tcPr>
            <w:tcW w:w="1843" w:type="dxa"/>
            <w:tcBorders>
              <w:top w:val="nil"/>
              <w:left w:val="nil"/>
              <w:bottom w:val="nil"/>
              <w:right w:val="nil"/>
            </w:tcBorders>
            <w:hideMark/>
          </w:tcPr>
          <w:p w14:paraId="58B9EDE5"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Risk variable</w:t>
            </w:r>
          </w:p>
        </w:tc>
        <w:tc>
          <w:tcPr>
            <w:tcW w:w="1843" w:type="dxa"/>
            <w:vMerge/>
            <w:tcBorders>
              <w:top w:val="nil"/>
              <w:left w:val="nil"/>
              <w:bottom w:val="nil"/>
              <w:right w:val="nil"/>
            </w:tcBorders>
            <w:vAlign w:val="center"/>
            <w:hideMark/>
          </w:tcPr>
          <w:p w14:paraId="6FE83E7C" w14:textId="77777777" w:rsidR="004B248A" w:rsidRPr="00E90665" w:rsidRDefault="004B248A" w:rsidP="00A94E52">
            <w:pPr>
              <w:spacing w:before="0" w:after="0" w:line="240" w:lineRule="auto"/>
              <w:jc w:val="right"/>
              <w:rPr>
                <w:rFonts w:cs="Calibri"/>
                <w:b/>
                <w:bCs/>
              </w:rPr>
            </w:pPr>
          </w:p>
        </w:tc>
        <w:tc>
          <w:tcPr>
            <w:tcW w:w="1843" w:type="dxa"/>
            <w:tcBorders>
              <w:top w:val="single" w:sz="4" w:space="0" w:color="auto"/>
              <w:left w:val="nil"/>
              <w:bottom w:val="nil"/>
              <w:right w:val="nil"/>
            </w:tcBorders>
            <w:hideMark/>
          </w:tcPr>
          <w:p w14:paraId="3BB20226"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Profit or loss</w:t>
            </w:r>
          </w:p>
        </w:tc>
        <w:tc>
          <w:tcPr>
            <w:tcW w:w="992" w:type="dxa"/>
            <w:tcBorders>
              <w:top w:val="single" w:sz="4" w:space="0" w:color="auto"/>
              <w:left w:val="nil"/>
              <w:bottom w:val="nil"/>
              <w:right w:val="nil"/>
            </w:tcBorders>
            <w:hideMark/>
          </w:tcPr>
          <w:p w14:paraId="3709433F" w14:textId="77777777" w:rsidR="004B248A" w:rsidRPr="00E90665" w:rsidRDefault="004B248A" w:rsidP="00A94E52">
            <w:pPr>
              <w:pStyle w:val="Default"/>
              <w:jc w:val="right"/>
              <w:rPr>
                <w:rFonts w:ascii="Calibri" w:hAnsi="Calibri" w:cs="Calibri"/>
                <w:b/>
                <w:bCs/>
                <w:color w:val="0C233F"/>
                <w:sz w:val="22"/>
                <w:szCs w:val="22"/>
              </w:rPr>
            </w:pPr>
            <w:r w:rsidRPr="00E90665">
              <w:rPr>
                <w:rFonts w:ascii="Calibri" w:hAnsi="Calibri" w:cs="Calibri"/>
                <w:b/>
                <w:bCs/>
                <w:color w:val="0C233F"/>
                <w:sz w:val="22"/>
                <w:szCs w:val="22"/>
              </w:rPr>
              <w:t>Equity</w:t>
            </w:r>
          </w:p>
        </w:tc>
      </w:tr>
      <w:tr w:rsidR="00E90665" w:rsidRPr="00E90665" w14:paraId="1E5EE8A5" w14:textId="77777777" w:rsidTr="00A94E52">
        <w:trPr>
          <w:trHeight w:val="92"/>
        </w:trPr>
        <w:tc>
          <w:tcPr>
            <w:tcW w:w="2268" w:type="dxa"/>
            <w:tcBorders>
              <w:top w:val="nil"/>
              <w:left w:val="nil"/>
              <w:bottom w:val="nil"/>
              <w:right w:val="nil"/>
            </w:tcBorders>
          </w:tcPr>
          <w:p w14:paraId="4AD4CFEC" w14:textId="77777777" w:rsidR="004B248A" w:rsidRPr="00E90665" w:rsidRDefault="004B248A" w:rsidP="00A94E52">
            <w:pPr>
              <w:pStyle w:val="Default"/>
              <w:rPr>
                <w:rFonts w:ascii="Calibri" w:hAnsi="Calibri" w:cs="Calibri"/>
                <w:b/>
                <w:bCs/>
                <w:color w:val="0C233F"/>
                <w:sz w:val="22"/>
                <w:szCs w:val="22"/>
              </w:rPr>
            </w:pPr>
          </w:p>
        </w:tc>
        <w:tc>
          <w:tcPr>
            <w:tcW w:w="1843" w:type="dxa"/>
            <w:tcBorders>
              <w:top w:val="nil"/>
              <w:left w:val="nil"/>
              <w:bottom w:val="nil"/>
              <w:right w:val="nil"/>
            </w:tcBorders>
          </w:tcPr>
          <w:p w14:paraId="61397968" w14:textId="77777777" w:rsidR="004B248A" w:rsidRPr="00E90665" w:rsidRDefault="004B248A" w:rsidP="00A94E52">
            <w:pPr>
              <w:pStyle w:val="Default"/>
              <w:jc w:val="right"/>
              <w:rPr>
                <w:rFonts w:ascii="Calibri" w:hAnsi="Calibri" w:cs="Calibri"/>
                <w:color w:val="0C233F"/>
                <w:sz w:val="22"/>
                <w:szCs w:val="22"/>
              </w:rPr>
            </w:pPr>
          </w:p>
        </w:tc>
        <w:tc>
          <w:tcPr>
            <w:tcW w:w="1843" w:type="dxa"/>
            <w:vMerge/>
            <w:tcBorders>
              <w:top w:val="nil"/>
              <w:left w:val="nil"/>
              <w:bottom w:val="nil"/>
              <w:right w:val="nil"/>
            </w:tcBorders>
            <w:vAlign w:val="center"/>
            <w:hideMark/>
          </w:tcPr>
          <w:p w14:paraId="74F38177" w14:textId="77777777" w:rsidR="004B248A" w:rsidRPr="00E90665" w:rsidRDefault="004B248A" w:rsidP="00A94E52">
            <w:pPr>
              <w:spacing w:before="0" w:after="0" w:line="240" w:lineRule="auto"/>
              <w:jc w:val="right"/>
              <w:rPr>
                <w:rFonts w:cs="Calibri"/>
                <w:b/>
                <w:bCs/>
              </w:rPr>
            </w:pPr>
          </w:p>
        </w:tc>
        <w:tc>
          <w:tcPr>
            <w:tcW w:w="1843" w:type="dxa"/>
            <w:tcBorders>
              <w:top w:val="nil"/>
              <w:left w:val="nil"/>
              <w:bottom w:val="nil"/>
              <w:right w:val="nil"/>
            </w:tcBorders>
            <w:hideMark/>
          </w:tcPr>
          <w:p w14:paraId="3CBAA7A5"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w:t>
            </w:r>
          </w:p>
        </w:tc>
        <w:tc>
          <w:tcPr>
            <w:tcW w:w="992" w:type="dxa"/>
            <w:tcBorders>
              <w:top w:val="nil"/>
              <w:left w:val="nil"/>
              <w:bottom w:val="nil"/>
              <w:right w:val="nil"/>
            </w:tcBorders>
            <w:hideMark/>
          </w:tcPr>
          <w:p w14:paraId="5FBE30B1" w14:textId="77777777" w:rsidR="004B248A" w:rsidRPr="00E90665" w:rsidRDefault="004B248A" w:rsidP="00A94E52">
            <w:pPr>
              <w:pStyle w:val="Default"/>
              <w:jc w:val="right"/>
              <w:rPr>
                <w:rFonts w:ascii="Calibri" w:hAnsi="Calibri" w:cs="Calibri"/>
                <w:b/>
                <w:color w:val="0C233F"/>
                <w:sz w:val="22"/>
                <w:szCs w:val="22"/>
              </w:rPr>
            </w:pPr>
            <w:r w:rsidRPr="00E90665">
              <w:rPr>
                <w:rFonts w:ascii="Calibri" w:hAnsi="Calibri" w:cs="Calibri"/>
                <w:b/>
                <w:color w:val="0C233F"/>
                <w:sz w:val="22"/>
                <w:szCs w:val="22"/>
              </w:rPr>
              <w:t>$</w:t>
            </w:r>
          </w:p>
        </w:tc>
      </w:tr>
      <w:tr w:rsidR="00E90665" w:rsidRPr="00E90665" w14:paraId="366DCE16" w14:textId="77777777" w:rsidTr="00A94E52">
        <w:trPr>
          <w:trHeight w:val="82"/>
        </w:trPr>
        <w:tc>
          <w:tcPr>
            <w:tcW w:w="2268" w:type="dxa"/>
            <w:tcBorders>
              <w:top w:val="nil"/>
              <w:left w:val="nil"/>
              <w:bottom w:val="nil"/>
              <w:right w:val="nil"/>
            </w:tcBorders>
            <w:hideMark/>
          </w:tcPr>
          <w:p w14:paraId="3A0FBC76" w14:textId="77777777" w:rsidR="004B248A" w:rsidRPr="00E90665" w:rsidRDefault="004B248A" w:rsidP="00A94E52">
            <w:pPr>
              <w:pStyle w:val="Default"/>
              <w:rPr>
                <w:rFonts w:ascii="Calibri" w:hAnsi="Calibri" w:cs="Calibri"/>
                <w:color w:val="0C233F"/>
                <w:sz w:val="22"/>
                <w:szCs w:val="22"/>
              </w:rPr>
            </w:pPr>
            <w:r w:rsidRPr="00E90665">
              <w:rPr>
                <w:rFonts w:ascii="Calibri" w:hAnsi="Calibri" w:cs="Calibri"/>
                <w:color w:val="0C233F"/>
                <w:sz w:val="22"/>
                <w:szCs w:val="22"/>
              </w:rPr>
              <w:t>Interest rate risk</w:t>
            </w:r>
          </w:p>
        </w:tc>
        <w:tc>
          <w:tcPr>
            <w:tcW w:w="1843" w:type="dxa"/>
            <w:tcBorders>
              <w:top w:val="nil"/>
              <w:left w:val="nil"/>
              <w:bottom w:val="nil"/>
              <w:right w:val="nil"/>
            </w:tcBorders>
            <w:hideMark/>
          </w:tcPr>
          <w:p w14:paraId="08BDCF64"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1843" w:type="dxa"/>
            <w:tcBorders>
              <w:top w:val="nil"/>
              <w:left w:val="nil"/>
              <w:bottom w:val="nil"/>
              <w:right w:val="nil"/>
            </w:tcBorders>
            <w:hideMark/>
          </w:tcPr>
          <w:p w14:paraId="74C9DE9B"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
                <w:bCs/>
                <w:color w:val="0C233F"/>
                <w:sz w:val="22"/>
                <w:szCs w:val="22"/>
              </w:rPr>
              <w:t>[+ Rate]</w:t>
            </w:r>
          </w:p>
        </w:tc>
        <w:tc>
          <w:tcPr>
            <w:tcW w:w="1843" w:type="dxa"/>
            <w:tcBorders>
              <w:top w:val="nil"/>
              <w:left w:val="nil"/>
              <w:bottom w:val="nil"/>
              <w:right w:val="nil"/>
            </w:tcBorders>
            <w:hideMark/>
          </w:tcPr>
          <w:p w14:paraId="7F6DD1BF"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33148CE4" w14:textId="77777777" w:rsidR="004B248A" w:rsidRPr="00E90665" w:rsidRDefault="004B248A" w:rsidP="00A94E52">
            <w:pPr>
              <w:pStyle w:val="Default"/>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03D5C2A5" w14:textId="77777777" w:rsidTr="00A94E52">
        <w:trPr>
          <w:trHeight w:val="82"/>
        </w:trPr>
        <w:tc>
          <w:tcPr>
            <w:tcW w:w="2268" w:type="dxa"/>
            <w:tcBorders>
              <w:top w:val="nil"/>
              <w:left w:val="nil"/>
              <w:bottom w:val="nil"/>
              <w:right w:val="nil"/>
            </w:tcBorders>
            <w:hideMark/>
          </w:tcPr>
          <w:p w14:paraId="2D87F1DE"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Interest rate risk</w:t>
            </w:r>
          </w:p>
        </w:tc>
        <w:tc>
          <w:tcPr>
            <w:tcW w:w="1843" w:type="dxa"/>
            <w:tcBorders>
              <w:top w:val="nil"/>
              <w:left w:val="nil"/>
              <w:bottom w:val="nil"/>
              <w:right w:val="nil"/>
            </w:tcBorders>
            <w:hideMark/>
          </w:tcPr>
          <w:p w14:paraId="53569D40"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1843" w:type="dxa"/>
            <w:tcBorders>
              <w:top w:val="nil"/>
              <w:left w:val="nil"/>
              <w:bottom w:val="nil"/>
              <w:right w:val="nil"/>
            </w:tcBorders>
            <w:hideMark/>
          </w:tcPr>
          <w:p w14:paraId="3CDB84A8"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Rate]</w:t>
            </w:r>
          </w:p>
        </w:tc>
        <w:tc>
          <w:tcPr>
            <w:tcW w:w="1843" w:type="dxa"/>
            <w:tcBorders>
              <w:top w:val="nil"/>
              <w:left w:val="nil"/>
              <w:bottom w:val="nil"/>
              <w:right w:val="nil"/>
            </w:tcBorders>
            <w:hideMark/>
          </w:tcPr>
          <w:p w14:paraId="4C7CE3CB"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6E3BB683"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152C99FB" w14:textId="77777777" w:rsidTr="00A94E52">
        <w:trPr>
          <w:trHeight w:val="80"/>
        </w:trPr>
        <w:tc>
          <w:tcPr>
            <w:tcW w:w="8789" w:type="dxa"/>
            <w:gridSpan w:val="5"/>
            <w:tcBorders>
              <w:top w:val="nil"/>
              <w:left w:val="nil"/>
              <w:bottom w:val="nil"/>
              <w:right w:val="nil"/>
            </w:tcBorders>
            <w:hideMark/>
          </w:tcPr>
          <w:p w14:paraId="3A98DB94"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Cs/>
                <w:color w:val="0C233F"/>
                <w:sz w:val="22"/>
                <w:szCs w:val="22"/>
              </w:rPr>
              <w:t>Sensitivity analysis of the risk that the entity is exposed to for 2021</w:t>
            </w:r>
          </w:p>
        </w:tc>
      </w:tr>
      <w:tr w:rsidR="00E90665" w:rsidRPr="00E90665" w14:paraId="280CD8A8" w14:textId="77777777" w:rsidTr="00A94E52">
        <w:trPr>
          <w:trHeight w:val="80"/>
        </w:trPr>
        <w:tc>
          <w:tcPr>
            <w:tcW w:w="8789" w:type="dxa"/>
            <w:gridSpan w:val="5"/>
            <w:tcBorders>
              <w:top w:val="nil"/>
              <w:left w:val="nil"/>
              <w:bottom w:val="nil"/>
              <w:right w:val="nil"/>
            </w:tcBorders>
          </w:tcPr>
          <w:p w14:paraId="6B1BE429" w14:textId="77777777" w:rsidR="004B248A" w:rsidRPr="00E90665" w:rsidRDefault="004B248A" w:rsidP="00A94E52">
            <w:pPr>
              <w:pStyle w:val="Default"/>
              <w:spacing w:line="276" w:lineRule="auto"/>
              <w:rPr>
                <w:rFonts w:ascii="Calibri" w:hAnsi="Calibri" w:cs="Calibri"/>
                <w:color w:val="0C233F"/>
                <w:sz w:val="22"/>
                <w:szCs w:val="22"/>
              </w:rPr>
            </w:pPr>
          </w:p>
        </w:tc>
      </w:tr>
      <w:tr w:rsidR="00E90665" w:rsidRPr="00E90665" w14:paraId="635114BD" w14:textId="77777777" w:rsidTr="00A94E52">
        <w:trPr>
          <w:trHeight w:val="92"/>
        </w:trPr>
        <w:tc>
          <w:tcPr>
            <w:tcW w:w="4111" w:type="dxa"/>
            <w:gridSpan w:val="2"/>
            <w:tcBorders>
              <w:top w:val="nil"/>
              <w:left w:val="nil"/>
              <w:bottom w:val="nil"/>
              <w:right w:val="nil"/>
            </w:tcBorders>
          </w:tcPr>
          <w:p w14:paraId="0FE05DE8" w14:textId="77777777" w:rsidR="004B248A" w:rsidRPr="00E90665" w:rsidRDefault="004B248A" w:rsidP="00A94E52">
            <w:pPr>
              <w:pStyle w:val="Default"/>
              <w:spacing w:line="276" w:lineRule="auto"/>
              <w:rPr>
                <w:rFonts w:ascii="Calibri" w:hAnsi="Calibri" w:cs="Calibri"/>
                <w:bCs/>
                <w:color w:val="0C233F"/>
                <w:sz w:val="22"/>
                <w:szCs w:val="22"/>
              </w:rPr>
            </w:pPr>
          </w:p>
        </w:tc>
        <w:tc>
          <w:tcPr>
            <w:tcW w:w="1843" w:type="dxa"/>
            <w:vMerge w:val="restart"/>
            <w:tcBorders>
              <w:top w:val="nil"/>
              <w:left w:val="nil"/>
              <w:bottom w:val="nil"/>
              <w:right w:val="nil"/>
            </w:tcBorders>
            <w:hideMark/>
          </w:tcPr>
          <w:p w14:paraId="2D7F3B97"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Change in risk variable %</w:t>
            </w:r>
          </w:p>
        </w:tc>
        <w:tc>
          <w:tcPr>
            <w:tcW w:w="2835" w:type="dxa"/>
            <w:gridSpan w:val="2"/>
            <w:tcBorders>
              <w:top w:val="nil"/>
              <w:left w:val="nil"/>
              <w:bottom w:val="single" w:sz="4" w:space="0" w:color="auto"/>
              <w:right w:val="nil"/>
            </w:tcBorders>
            <w:hideMark/>
          </w:tcPr>
          <w:p w14:paraId="051DCD13" w14:textId="77777777" w:rsidR="004B248A" w:rsidRPr="00E90665" w:rsidRDefault="004B248A" w:rsidP="00A94E52">
            <w:pPr>
              <w:pStyle w:val="Default"/>
              <w:spacing w:line="276" w:lineRule="auto"/>
              <w:jc w:val="center"/>
              <w:rPr>
                <w:rFonts w:ascii="Calibri" w:hAnsi="Calibri" w:cs="Calibri"/>
                <w:color w:val="0C233F"/>
                <w:sz w:val="22"/>
                <w:szCs w:val="22"/>
              </w:rPr>
            </w:pPr>
            <w:r w:rsidRPr="00E90665">
              <w:rPr>
                <w:rFonts w:ascii="Calibri" w:hAnsi="Calibri" w:cs="Calibri"/>
                <w:bCs/>
                <w:color w:val="0C233F"/>
                <w:sz w:val="22"/>
                <w:szCs w:val="22"/>
              </w:rPr>
              <w:t>Effect on</w:t>
            </w:r>
          </w:p>
        </w:tc>
      </w:tr>
      <w:tr w:rsidR="00E90665" w:rsidRPr="00E90665" w14:paraId="5A1E3E61" w14:textId="77777777" w:rsidTr="00A94E52">
        <w:trPr>
          <w:trHeight w:val="92"/>
        </w:trPr>
        <w:tc>
          <w:tcPr>
            <w:tcW w:w="2268" w:type="dxa"/>
            <w:tcBorders>
              <w:top w:val="nil"/>
              <w:left w:val="nil"/>
              <w:bottom w:val="nil"/>
              <w:right w:val="nil"/>
            </w:tcBorders>
          </w:tcPr>
          <w:p w14:paraId="38957166" w14:textId="77777777" w:rsidR="004B248A" w:rsidRPr="00E90665" w:rsidRDefault="004B248A" w:rsidP="00A94E52">
            <w:pPr>
              <w:pStyle w:val="Default"/>
              <w:spacing w:line="276" w:lineRule="auto"/>
              <w:rPr>
                <w:rFonts w:ascii="Calibri" w:hAnsi="Calibri" w:cs="Calibri"/>
                <w:bCs/>
                <w:color w:val="0C233F"/>
                <w:sz w:val="22"/>
                <w:szCs w:val="22"/>
              </w:rPr>
            </w:pPr>
          </w:p>
        </w:tc>
        <w:tc>
          <w:tcPr>
            <w:tcW w:w="1843" w:type="dxa"/>
            <w:tcBorders>
              <w:top w:val="nil"/>
              <w:left w:val="nil"/>
              <w:bottom w:val="nil"/>
              <w:right w:val="nil"/>
            </w:tcBorders>
            <w:hideMark/>
          </w:tcPr>
          <w:p w14:paraId="582C2E9E"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Risk variable</w:t>
            </w:r>
          </w:p>
        </w:tc>
        <w:tc>
          <w:tcPr>
            <w:tcW w:w="1843" w:type="dxa"/>
            <w:vMerge/>
            <w:tcBorders>
              <w:top w:val="nil"/>
              <w:left w:val="nil"/>
              <w:bottom w:val="nil"/>
              <w:right w:val="nil"/>
            </w:tcBorders>
            <w:vAlign w:val="center"/>
            <w:hideMark/>
          </w:tcPr>
          <w:p w14:paraId="32055810" w14:textId="77777777" w:rsidR="004B248A" w:rsidRPr="00E90665" w:rsidRDefault="004B248A" w:rsidP="00A94E52">
            <w:pPr>
              <w:spacing w:after="0" w:line="240" w:lineRule="auto"/>
              <w:jc w:val="right"/>
              <w:rPr>
                <w:rFonts w:cs="Calibri"/>
                <w:bCs/>
              </w:rPr>
            </w:pPr>
          </w:p>
        </w:tc>
        <w:tc>
          <w:tcPr>
            <w:tcW w:w="1843" w:type="dxa"/>
            <w:tcBorders>
              <w:top w:val="single" w:sz="4" w:space="0" w:color="auto"/>
              <w:left w:val="nil"/>
              <w:bottom w:val="nil"/>
              <w:right w:val="nil"/>
            </w:tcBorders>
            <w:hideMark/>
          </w:tcPr>
          <w:p w14:paraId="12103089"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Profit or loss</w:t>
            </w:r>
          </w:p>
        </w:tc>
        <w:tc>
          <w:tcPr>
            <w:tcW w:w="992" w:type="dxa"/>
            <w:tcBorders>
              <w:top w:val="single" w:sz="4" w:space="0" w:color="auto"/>
              <w:left w:val="nil"/>
              <w:bottom w:val="nil"/>
              <w:right w:val="nil"/>
            </w:tcBorders>
            <w:hideMark/>
          </w:tcPr>
          <w:p w14:paraId="1222BFA1"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Equity</w:t>
            </w:r>
          </w:p>
        </w:tc>
      </w:tr>
      <w:tr w:rsidR="00E90665" w:rsidRPr="00E90665" w14:paraId="00C865BD" w14:textId="77777777" w:rsidTr="00A94E52">
        <w:trPr>
          <w:trHeight w:val="92"/>
        </w:trPr>
        <w:tc>
          <w:tcPr>
            <w:tcW w:w="2268" w:type="dxa"/>
            <w:tcBorders>
              <w:top w:val="nil"/>
              <w:left w:val="nil"/>
              <w:bottom w:val="nil"/>
              <w:right w:val="nil"/>
            </w:tcBorders>
          </w:tcPr>
          <w:p w14:paraId="554C0699" w14:textId="77777777" w:rsidR="004B248A" w:rsidRPr="00E90665" w:rsidRDefault="004B248A" w:rsidP="00A94E52">
            <w:pPr>
              <w:pStyle w:val="Default"/>
              <w:spacing w:line="276" w:lineRule="auto"/>
              <w:rPr>
                <w:rFonts w:ascii="Calibri" w:hAnsi="Calibri" w:cs="Calibri"/>
                <w:bCs/>
                <w:color w:val="0C233F"/>
                <w:sz w:val="22"/>
                <w:szCs w:val="22"/>
              </w:rPr>
            </w:pPr>
          </w:p>
        </w:tc>
        <w:tc>
          <w:tcPr>
            <w:tcW w:w="1843" w:type="dxa"/>
            <w:tcBorders>
              <w:top w:val="nil"/>
              <w:left w:val="nil"/>
              <w:bottom w:val="nil"/>
              <w:right w:val="nil"/>
            </w:tcBorders>
          </w:tcPr>
          <w:p w14:paraId="60A602FB" w14:textId="77777777" w:rsidR="004B248A" w:rsidRPr="00E90665" w:rsidRDefault="004B248A" w:rsidP="00A94E52">
            <w:pPr>
              <w:pStyle w:val="Default"/>
              <w:spacing w:line="276" w:lineRule="auto"/>
              <w:jc w:val="right"/>
              <w:rPr>
                <w:rFonts w:ascii="Calibri" w:hAnsi="Calibri" w:cs="Calibri"/>
                <w:color w:val="0C233F"/>
                <w:sz w:val="22"/>
                <w:szCs w:val="22"/>
              </w:rPr>
            </w:pPr>
          </w:p>
        </w:tc>
        <w:tc>
          <w:tcPr>
            <w:tcW w:w="1843" w:type="dxa"/>
            <w:vMerge/>
            <w:tcBorders>
              <w:top w:val="nil"/>
              <w:left w:val="nil"/>
              <w:bottom w:val="nil"/>
              <w:right w:val="nil"/>
            </w:tcBorders>
            <w:vAlign w:val="center"/>
            <w:hideMark/>
          </w:tcPr>
          <w:p w14:paraId="5BCD4A7F" w14:textId="77777777" w:rsidR="004B248A" w:rsidRPr="00E90665" w:rsidRDefault="004B248A" w:rsidP="00A94E52">
            <w:pPr>
              <w:spacing w:after="0" w:line="240" w:lineRule="auto"/>
              <w:jc w:val="right"/>
              <w:rPr>
                <w:rFonts w:cs="Calibri"/>
                <w:bCs/>
              </w:rPr>
            </w:pPr>
          </w:p>
        </w:tc>
        <w:tc>
          <w:tcPr>
            <w:tcW w:w="1843" w:type="dxa"/>
            <w:tcBorders>
              <w:top w:val="nil"/>
              <w:left w:val="nil"/>
              <w:bottom w:val="nil"/>
              <w:right w:val="nil"/>
            </w:tcBorders>
            <w:hideMark/>
          </w:tcPr>
          <w:p w14:paraId="6DAFD8E1"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0E201B6A"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18927279" w14:textId="77777777" w:rsidTr="00A94E52">
        <w:trPr>
          <w:trHeight w:val="82"/>
        </w:trPr>
        <w:tc>
          <w:tcPr>
            <w:tcW w:w="2268" w:type="dxa"/>
            <w:tcBorders>
              <w:top w:val="nil"/>
              <w:left w:val="nil"/>
              <w:bottom w:val="nil"/>
              <w:right w:val="nil"/>
            </w:tcBorders>
            <w:hideMark/>
          </w:tcPr>
          <w:p w14:paraId="22F3A7ED"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Interest rate risk</w:t>
            </w:r>
          </w:p>
        </w:tc>
        <w:tc>
          <w:tcPr>
            <w:tcW w:w="1843" w:type="dxa"/>
            <w:tcBorders>
              <w:top w:val="nil"/>
              <w:left w:val="nil"/>
              <w:bottom w:val="nil"/>
              <w:right w:val="nil"/>
            </w:tcBorders>
            <w:hideMark/>
          </w:tcPr>
          <w:p w14:paraId="787E05A3"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1843" w:type="dxa"/>
            <w:tcBorders>
              <w:top w:val="nil"/>
              <w:left w:val="nil"/>
              <w:bottom w:val="nil"/>
              <w:right w:val="nil"/>
            </w:tcBorders>
            <w:hideMark/>
          </w:tcPr>
          <w:p w14:paraId="15AB420E"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 Rate]</w:t>
            </w:r>
          </w:p>
        </w:tc>
        <w:tc>
          <w:tcPr>
            <w:tcW w:w="1843" w:type="dxa"/>
            <w:tcBorders>
              <w:top w:val="nil"/>
              <w:left w:val="nil"/>
              <w:bottom w:val="nil"/>
              <w:right w:val="nil"/>
            </w:tcBorders>
            <w:hideMark/>
          </w:tcPr>
          <w:p w14:paraId="6611CA4E"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538B0D84"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5AB04307" w14:textId="77777777" w:rsidTr="00A94E52">
        <w:trPr>
          <w:trHeight w:val="82"/>
        </w:trPr>
        <w:tc>
          <w:tcPr>
            <w:tcW w:w="2268" w:type="dxa"/>
            <w:tcBorders>
              <w:top w:val="nil"/>
              <w:left w:val="nil"/>
              <w:bottom w:val="nil"/>
              <w:right w:val="nil"/>
            </w:tcBorders>
            <w:hideMark/>
          </w:tcPr>
          <w:p w14:paraId="453E468D"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Interest rate risk</w:t>
            </w:r>
          </w:p>
        </w:tc>
        <w:tc>
          <w:tcPr>
            <w:tcW w:w="1843" w:type="dxa"/>
            <w:tcBorders>
              <w:top w:val="nil"/>
              <w:left w:val="nil"/>
              <w:bottom w:val="nil"/>
              <w:right w:val="nil"/>
            </w:tcBorders>
            <w:hideMark/>
          </w:tcPr>
          <w:p w14:paraId="01256AB7"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1843" w:type="dxa"/>
            <w:tcBorders>
              <w:top w:val="nil"/>
              <w:left w:val="nil"/>
              <w:bottom w:val="nil"/>
              <w:right w:val="nil"/>
            </w:tcBorders>
            <w:hideMark/>
          </w:tcPr>
          <w:p w14:paraId="137B99A4"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 Rate]</w:t>
            </w:r>
          </w:p>
        </w:tc>
        <w:tc>
          <w:tcPr>
            <w:tcW w:w="1843" w:type="dxa"/>
            <w:tcBorders>
              <w:top w:val="nil"/>
              <w:left w:val="nil"/>
              <w:bottom w:val="nil"/>
              <w:right w:val="nil"/>
            </w:tcBorders>
            <w:hideMark/>
          </w:tcPr>
          <w:p w14:paraId="07C1F409"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36BBB8E0"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51335544" w14:textId="77777777" w:rsidTr="00A94E52">
        <w:trPr>
          <w:trHeight w:val="82"/>
        </w:trPr>
        <w:tc>
          <w:tcPr>
            <w:tcW w:w="8789" w:type="dxa"/>
            <w:gridSpan w:val="5"/>
            <w:tcBorders>
              <w:top w:val="nil"/>
              <w:left w:val="nil"/>
              <w:bottom w:val="nil"/>
              <w:right w:val="nil"/>
            </w:tcBorders>
            <w:hideMark/>
          </w:tcPr>
          <w:p w14:paraId="37083704" w14:textId="77777777" w:rsidR="004B248A" w:rsidRPr="00E90665" w:rsidRDefault="004B248A" w:rsidP="00A94E52">
            <w:pPr>
              <w:pStyle w:val="Default"/>
              <w:spacing w:line="276" w:lineRule="auto"/>
              <w:rPr>
                <w:rFonts w:ascii="Calibri" w:hAnsi="Calibri" w:cs="Calibri"/>
                <w:b/>
                <w:bCs/>
                <w:color w:val="0C233F"/>
                <w:sz w:val="22"/>
                <w:szCs w:val="22"/>
              </w:rPr>
            </w:pPr>
            <w:r w:rsidRPr="00E90665">
              <w:rPr>
                <w:rFonts w:ascii="Calibri" w:hAnsi="Calibri" w:cs="Calibri"/>
                <w:color w:val="0C233F"/>
                <w:sz w:val="22"/>
                <w:szCs w:val="22"/>
              </w:rPr>
              <w:t>[</w:t>
            </w:r>
            <w:r w:rsidRPr="00E90665">
              <w:rPr>
                <w:rFonts w:ascii="Calibri" w:hAnsi="Calibri" w:cs="Calibri"/>
                <w:i/>
                <w:iCs/>
                <w:color w:val="0C233F"/>
                <w:sz w:val="22"/>
                <w:szCs w:val="22"/>
              </w:rPr>
              <w:t>Where the sensitivity analysis is not representative of the risk inherent in a financial instrument—an entity discloses this fact and the reasons why</w:t>
            </w:r>
            <w:r w:rsidRPr="00E90665">
              <w:rPr>
                <w:rFonts w:ascii="Calibri" w:hAnsi="Calibri" w:cs="Calibri"/>
                <w:color w:val="0C233F"/>
                <w:sz w:val="22"/>
                <w:szCs w:val="22"/>
              </w:rPr>
              <w:t>]</w:t>
            </w:r>
          </w:p>
        </w:tc>
      </w:tr>
      <w:tr w:rsidR="00E90665" w:rsidRPr="00E90665" w14:paraId="38995757" w14:textId="77777777" w:rsidTr="00A94E52">
        <w:trPr>
          <w:trHeight w:val="82"/>
        </w:trPr>
        <w:tc>
          <w:tcPr>
            <w:tcW w:w="8789" w:type="dxa"/>
            <w:gridSpan w:val="5"/>
            <w:tcBorders>
              <w:top w:val="nil"/>
              <w:left w:val="nil"/>
              <w:bottom w:val="nil"/>
              <w:right w:val="nil"/>
            </w:tcBorders>
          </w:tcPr>
          <w:p w14:paraId="395AF01D" w14:textId="77777777" w:rsidR="004B248A" w:rsidRPr="00E90665" w:rsidRDefault="004B248A" w:rsidP="00A94E52">
            <w:pPr>
              <w:pStyle w:val="Default"/>
              <w:spacing w:line="276" w:lineRule="auto"/>
              <w:rPr>
                <w:rFonts w:ascii="Calibri" w:hAnsi="Calibri" w:cs="Calibri"/>
                <w:b/>
                <w:bCs/>
                <w:color w:val="0C233F"/>
                <w:sz w:val="22"/>
                <w:szCs w:val="22"/>
              </w:rPr>
            </w:pPr>
          </w:p>
          <w:p w14:paraId="70BA5D47" w14:textId="77777777" w:rsidR="004B248A" w:rsidRPr="00E90665" w:rsidRDefault="004B248A" w:rsidP="00A94E52">
            <w:pPr>
              <w:pStyle w:val="Default"/>
              <w:spacing w:line="276" w:lineRule="auto"/>
              <w:rPr>
                <w:rFonts w:ascii="Calibri" w:hAnsi="Calibri" w:cs="Calibri"/>
                <w:b/>
                <w:bCs/>
                <w:iCs/>
                <w:color w:val="0C233F"/>
                <w:sz w:val="22"/>
                <w:szCs w:val="22"/>
              </w:rPr>
            </w:pPr>
            <w:r w:rsidRPr="00E90665">
              <w:rPr>
                <w:rFonts w:ascii="Calibri" w:hAnsi="Calibri" w:cs="Calibri"/>
                <w:b/>
                <w:bCs/>
                <w:iCs/>
                <w:color w:val="0C233F"/>
                <w:sz w:val="22"/>
                <w:szCs w:val="22"/>
              </w:rPr>
              <w:t>Price risk</w:t>
            </w:r>
          </w:p>
        </w:tc>
      </w:tr>
      <w:tr w:rsidR="00E90665" w:rsidRPr="00E90665" w14:paraId="5B8C996D" w14:textId="77777777" w:rsidTr="00A94E52">
        <w:trPr>
          <w:trHeight w:val="199"/>
        </w:trPr>
        <w:tc>
          <w:tcPr>
            <w:tcW w:w="8789" w:type="dxa"/>
            <w:gridSpan w:val="5"/>
            <w:tcBorders>
              <w:top w:val="nil"/>
              <w:left w:val="nil"/>
              <w:bottom w:val="nil"/>
              <w:right w:val="nil"/>
            </w:tcBorders>
          </w:tcPr>
          <w:p w14:paraId="6DB889D5"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w:t>
            </w:r>
            <w:r w:rsidRPr="00E90665">
              <w:rPr>
                <w:rFonts w:ascii="Calibri" w:hAnsi="Calibri" w:cs="Calibri"/>
                <w:i/>
                <w:iCs/>
                <w:color w:val="0C233F"/>
                <w:sz w:val="22"/>
                <w:szCs w:val="22"/>
              </w:rPr>
              <w:t>insert discussion on price risk, including method and assumptions used for sensitivity analysis for 2022 and 2021, where the method changes between years disclose reasons why</w:t>
            </w:r>
            <w:r w:rsidRPr="00E90665">
              <w:rPr>
                <w:rFonts w:ascii="Calibri" w:hAnsi="Calibri" w:cs="Calibri"/>
                <w:color w:val="0C233F"/>
                <w:sz w:val="22"/>
                <w:szCs w:val="22"/>
              </w:rPr>
              <w:t xml:space="preserve">] </w:t>
            </w:r>
          </w:p>
        </w:tc>
      </w:tr>
    </w:tbl>
    <w:p w14:paraId="3BE6DDEA" w14:textId="77777777" w:rsidR="004B248A" w:rsidRPr="00E90665" w:rsidRDefault="004B248A" w:rsidP="004B248A"/>
    <w:tbl>
      <w:tblPr>
        <w:tblW w:w="8789" w:type="dxa"/>
        <w:tblBorders>
          <w:bottom w:val="single" w:sz="4" w:space="0" w:color="auto"/>
        </w:tblBorders>
        <w:tblLayout w:type="fixed"/>
        <w:tblLook w:val="04A0" w:firstRow="1" w:lastRow="0" w:firstColumn="1" w:lastColumn="0" w:noHBand="0" w:noVBand="1"/>
      </w:tblPr>
      <w:tblGrid>
        <w:gridCol w:w="2268"/>
        <w:gridCol w:w="1843"/>
        <w:gridCol w:w="1843"/>
        <w:gridCol w:w="1843"/>
        <w:gridCol w:w="992"/>
      </w:tblGrid>
      <w:tr w:rsidR="00E90665" w:rsidRPr="00E90665" w14:paraId="72201BA2" w14:textId="77777777" w:rsidTr="00A94E52">
        <w:trPr>
          <w:trHeight w:val="80"/>
        </w:trPr>
        <w:tc>
          <w:tcPr>
            <w:tcW w:w="8789" w:type="dxa"/>
            <w:gridSpan w:val="5"/>
            <w:tcBorders>
              <w:top w:val="nil"/>
              <w:left w:val="nil"/>
              <w:bottom w:val="nil"/>
              <w:right w:val="nil"/>
            </w:tcBorders>
            <w:hideMark/>
          </w:tcPr>
          <w:p w14:paraId="22DC2264"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Sensitivity analysis of the risk that the entity is exposed to for 2022</w:t>
            </w:r>
          </w:p>
        </w:tc>
      </w:tr>
      <w:tr w:rsidR="00E90665" w:rsidRPr="00E90665" w14:paraId="7461C797" w14:textId="77777777" w:rsidTr="00A94E52">
        <w:trPr>
          <w:trHeight w:val="80"/>
        </w:trPr>
        <w:tc>
          <w:tcPr>
            <w:tcW w:w="8789" w:type="dxa"/>
            <w:gridSpan w:val="5"/>
            <w:tcBorders>
              <w:top w:val="nil"/>
              <w:left w:val="nil"/>
              <w:bottom w:val="nil"/>
              <w:right w:val="nil"/>
            </w:tcBorders>
          </w:tcPr>
          <w:p w14:paraId="54D116BA" w14:textId="77777777" w:rsidR="004B248A" w:rsidRPr="00E90665" w:rsidRDefault="004B248A" w:rsidP="00A94E52">
            <w:pPr>
              <w:pStyle w:val="Default"/>
              <w:spacing w:line="276" w:lineRule="auto"/>
              <w:rPr>
                <w:rFonts w:ascii="Calibri" w:hAnsi="Calibri" w:cs="Calibri"/>
                <w:color w:val="0C233F"/>
                <w:sz w:val="22"/>
                <w:szCs w:val="22"/>
              </w:rPr>
            </w:pPr>
          </w:p>
        </w:tc>
      </w:tr>
      <w:tr w:rsidR="00E90665" w:rsidRPr="00E90665" w14:paraId="62C8D5E7" w14:textId="77777777" w:rsidTr="00A94E52">
        <w:trPr>
          <w:trHeight w:val="92"/>
        </w:trPr>
        <w:tc>
          <w:tcPr>
            <w:tcW w:w="4111" w:type="dxa"/>
            <w:gridSpan w:val="2"/>
            <w:tcBorders>
              <w:top w:val="nil"/>
              <w:left w:val="nil"/>
              <w:bottom w:val="nil"/>
              <w:right w:val="nil"/>
            </w:tcBorders>
          </w:tcPr>
          <w:p w14:paraId="6632ECE1" w14:textId="77777777" w:rsidR="004B248A" w:rsidRPr="00E90665" w:rsidRDefault="004B248A" w:rsidP="00A94E52">
            <w:pPr>
              <w:pStyle w:val="Default"/>
              <w:spacing w:line="276" w:lineRule="auto"/>
              <w:rPr>
                <w:rFonts w:ascii="Calibri" w:hAnsi="Calibri" w:cs="Calibri"/>
                <w:b/>
                <w:bCs/>
                <w:color w:val="0C233F"/>
                <w:sz w:val="22"/>
                <w:szCs w:val="22"/>
              </w:rPr>
            </w:pPr>
          </w:p>
        </w:tc>
        <w:tc>
          <w:tcPr>
            <w:tcW w:w="1843" w:type="dxa"/>
            <w:vMerge w:val="restart"/>
            <w:tcBorders>
              <w:top w:val="nil"/>
              <w:left w:val="nil"/>
              <w:bottom w:val="nil"/>
              <w:right w:val="nil"/>
            </w:tcBorders>
            <w:hideMark/>
          </w:tcPr>
          <w:p w14:paraId="4AB66BD9" w14:textId="77777777" w:rsidR="004B248A" w:rsidRPr="00E90665" w:rsidRDefault="004B248A" w:rsidP="00A94E52">
            <w:pPr>
              <w:pStyle w:val="Default"/>
              <w:spacing w:line="276" w:lineRule="auto"/>
              <w:jc w:val="right"/>
              <w:rPr>
                <w:rFonts w:ascii="Calibri" w:hAnsi="Calibri" w:cs="Calibri"/>
                <w:b/>
                <w:bCs/>
                <w:color w:val="0C233F"/>
                <w:sz w:val="22"/>
                <w:szCs w:val="22"/>
              </w:rPr>
            </w:pPr>
            <w:r w:rsidRPr="00E90665">
              <w:rPr>
                <w:rFonts w:ascii="Calibri" w:hAnsi="Calibri" w:cs="Calibri"/>
                <w:b/>
                <w:bCs/>
                <w:color w:val="0C233F"/>
                <w:sz w:val="22"/>
                <w:szCs w:val="22"/>
              </w:rPr>
              <w:t>Change in risk variable %</w:t>
            </w:r>
          </w:p>
        </w:tc>
        <w:tc>
          <w:tcPr>
            <w:tcW w:w="2835" w:type="dxa"/>
            <w:gridSpan w:val="2"/>
            <w:tcBorders>
              <w:top w:val="nil"/>
              <w:left w:val="nil"/>
              <w:bottom w:val="single" w:sz="4" w:space="0" w:color="auto"/>
              <w:right w:val="nil"/>
            </w:tcBorders>
            <w:hideMark/>
          </w:tcPr>
          <w:p w14:paraId="53544430" w14:textId="77777777" w:rsidR="004B248A" w:rsidRPr="00E90665" w:rsidRDefault="004B248A" w:rsidP="00A94E52">
            <w:pPr>
              <w:pStyle w:val="Default"/>
              <w:spacing w:line="276" w:lineRule="auto"/>
              <w:jc w:val="center"/>
              <w:rPr>
                <w:rFonts w:ascii="Calibri" w:hAnsi="Calibri" w:cs="Calibri"/>
                <w:color w:val="0C233F"/>
                <w:sz w:val="22"/>
                <w:szCs w:val="22"/>
              </w:rPr>
            </w:pPr>
            <w:r w:rsidRPr="00E90665">
              <w:rPr>
                <w:rFonts w:ascii="Calibri" w:hAnsi="Calibri" w:cs="Calibri"/>
                <w:b/>
                <w:bCs/>
                <w:color w:val="0C233F"/>
                <w:sz w:val="22"/>
                <w:szCs w:val="22"/>
              </w:rPr>
              <w:t>Effect on</w:t>
            </w:r>
          </w:p>
        </w:tc>
      </w:tr>
      <w:tr w:rsidR="00E90665" w:rsidRPr="00E90665" w14:paraId="1337F4B3" w14:textId="77777777" w:rsidTr="00A94E52">
        <w:trPr>
          <w:trHeight w:val="92"/>
        </w:trPr>
        <w:tc>
          <w:tcPr>
            <w:tcW w:w="2268" w:type="dxa"/>
            <w:tcBorders>
              <w:top w:val="nil"/>
              <w:left w:val="nil"/>
              <w:bottom w:val="nil"/>
              <w:right w:val="nil"/>
            </w:tcBorders>
          </w:tcPr>
          <w:p w14:paraId="4DC2F168" w14:textId="77777777" w:rsidR="004B248A" w:rsidRPr="00E90665" w:rsidRDefault="004B248A" w:rsidP="00A94E52">
            <w:pPr>
              <w:pStyle w:val="Default"/>
              <w:spacing w:line="276" w:lineRule="auto"/>
              <w:rPr>
                <w:rFonts w:ascii="Calibri" w:hAnsi="Calibri" w:cs="Calibri"/>
                <w:b/>
                <w:bCs/>
                <w:color w:val="0C233F"/>
                <w:sz w:val="22"/>
                <w:szCs w:val="22"/>
              </w:rPr>
            </w:pPr>
          </w:p>
        </w:tc>
        <w:tc>
          <w:tcPr>
            <w:tcW w:w="1843" w:type="dxa"/>
            <w:tcBorders>
              <w:top w:val="nil"/>
              <w:left w:val="nil"/>
              <w:bottom w:val="nil"/>
              <w:right w:val="nil"/>
            </w:tcBorders>
            <w:hideMark/>
          </w:tcPr>
          <w:p w14:paraId="4AB4119A" w14:textId="77777777" w:rsidR="004B248A" w:rsidRPr="00E90665" w:rsidRDefault="004B248A" w:rsidP="00A94E52">
            <w:pPr>
              <w:pStyle w:val="Default"/>
              <w:spacing w:line="276" w:lineRule="auto"/>
              <w:jc w:val="right"/>
              <w:rPr>
                <w:rFonts w:ascii="Calibri" w:hAnsi="Calibri" w:cs="Calibri"/>
                <w:b/>
                <w:bCs/>
                <w:color w:val="0C233F"/>
                <w:sz w:val="22"/>
                <w:szCs w:val="22"/>
              </w:rPr>
            </w:pPr>
            <w:r w:rsidRPr="00E90665">
              <w:rPr>
                <w:rFonts w:ascii="Calibri" w:hAnsi="Calibri" w:cs="Calibri"/>
                <w:b/>
                <w:bCs/>
                <w:color w:val="0C233F"/>
                <w:sz w:val="22"/>
                <w:szCs w:val="22"/>
              </w:rPr>
              <w:t>Risk variable</w:t>
            </w:r>
          </w:p>
        </w:tc>
        <w:tc>
          <w:tcPr>
            <w:tcW w:w="1843" w:type="dxa"/>
            <w:vMerge/>
            <w:tcBorders>
              <w:top w:val="nil"/>
              <w:left w:val="nil"/>
              <w:bottom w:val="nil"/>
              <w:right w:val="nil"/>
            </w:tcBorders>
            <w:vAlign w:val="center"/>
            <w:hideMark/>
          </w:tcPr>
          <w:p w14:paraId="79140D38" w14:textId="77777777" w:rsidR="004B248A" w:rsidRPr="00E90665" w:rsidRDefault="004B248A" w:rsidP="00A94E52">
            <w:pPr>
              <w:spacing w:before="0" w:after="0" w:line="276" w:lineRule="auto"/>
              <w:jc w:val="right"/>
              <w:rPr>
                <w:rFonts w:cs="Calibri"/>
                <w:b/>
                <w:bCs/>
              </w:rPr>
            </w:pPr>
          </w:p>
        </w:tc>
        <w:tc>
          <w:tcPr>
            <w:tcW w:w="1843" w:type="dxa"/>
            <w:tcBorders>
              <w:top w:val="single" w:sz="4" w:space="0" w:color="auto"/>
              <w:left w:val="nil"/>
              <w:bottom w:val="nil"/>
              <w:right w:val="nil"/>
            </w:tcBorders>
            <w:hideMark/>
          </w:tcPr>
          <w:p w14:paraId="114C1A1A" w14:textId="77777777" w:rsidR="004B248A" w:rsidRPr="00E90665" w:rsidRDefault="004B248A" w:rsidP="00A94E52">
            <w:pPr>
              <w:pStyle w:val="Default"/>
              <w:spacing w:line="276" w:lineRule="auto"/>
              <w:jc w:val="right"/>
              <w:rPr>
                <w:rFonts w:ascii="Calibri" w:hAnsi="Calibri" w:cs="Calibri"/>
                <w:b/>
                <w:bCs/>
                <w:color w:val="0C233F"/>
                <w:sz w:val="22"/>
                <w:szCs w:val="22"/>
              </w:rPr>
            </w:pPr>
            <w:r w:rsidRPr="00E90665">
              <w:rPr>
                <w:rFonts w:ascii="Calibri" w:hAnsi="Calibri" w:cs="Calibri"/>
                <w:b/>
                <w:bCs/>
                <w:color w:val="0C233F"/>
                <w:sz w:val="22"/>
                <w:szCs w:val="22"/>
              </w:rPr>
              <w:t>Profit or loss</w:t>
            </w:r>
          </w:p>
        </w:tc>
        <w:tc>
          <w:tcPr>
            <w:tcW w:w="992" w:type="dxa"/>
            <w:tcBorders>
              <w:top w:val="single" w:sz="4" w:space="0" w:color="auto"/>
              <w:left w:val="nil"/>
              <w:bottom w:val="nil"/>
              <w:right w:val="nil"/>
            </w:tcBorders>
            <w:hideMark/>
          </w:tcPr>
          <w:p w14:paraId="2F921B8E" w14:textId="77777777" w:rsidR="004B248A" w:rsidRPr="00E90665" w:rsidRDefault="004B248A" w:rsidP="00A94E52">
            <w:pPr>
              <w:pStyle w:val="Default"/>
              <w:spacing w:line="276" w:lineRule="auto"/>
              <w:jc w:val="right"/>
              <w:rPr>
                <w:rFonts w:ascii="Calibri" w:hAnsi="Calibri" w:cs="Calibri"/>
                <w:b/>
                <w:bCs/>
                <w:color w:val="0C233F"/>
                <w:sz w:val="22"/>
                <w:szCs w:val="22"/>
              </w:rPr>
            </w:pPr>
            <w:r w:rsidRPr="00E90665">
              <w:rPr>
                <w:rFonts w:ascii="Calibri" w:hAnsi="Calibri" w:cs="Calibri"/>
                <w:b/>
                <w:bCs/>
                <w:color w:val="0C233F"/>
                <w:sz w:val="22"/>
                <w:szCs w:val="22"/>
              </w:rPr>
              <w:t>Equity</w:t>
            </w:r>
          </w:p>
        </w:tc>
      </w:tr>
      <w:tr w:rsidR="00E90665" w:rsidRPr="00E90665" w14:paraId="2BE1DBB2" w14:textId="77777777" w:rsidTr="00A94E52">
        <w:trPr>
          <w:trHeight w:val="92"/>
        </w:trPr>
        <w:tc>
          <w:tcPr>
            <w:tcW w:w="2268" w:type="dxa"/>
            <w:tcBorders>
              <w:top w:val="nil"/>
              <w:left w:val="nil"/>
              <w:bottom w:val="nil"/>
              <w:right w:val="nil"/>
            </w:tcBorders>
          </w:tcPr>
          <w:p w14:paraId="64B32FE5" w14:textId="77777777" w:rsidR="004B248A" w:rsidRPr="00E90665" w:rsidRDefault="004B248A" w:rsidP="00A94E52">
            <w:pPr>
              <w:pStyle w:val="Default"/>
              <w:spacing w:line="276" w:lineRule="auto"/>
              <w:rPr>
                <w:rFonts w:ascii="Calibri" w:hAnsi="Calibri" w:cs="Calibri"/>
                <w:b/>
                <w:bCs/>
                <w:color w:val="0C233F"/>
                <w:sz w:val="22"/>
                <w:szCs w:val="22"/>
              </w:rPr>
            </w:pPr>
          </w:p>
        </w:tc>
        <w:tc>
          <w:tcPr>
            <w:tcW w:w="1843" w:type="dxa"/>
            <w:tcBorders>
              <w:top w:val="nil"/>
              <w:left w:val="nil"/>
              <w:bottom w:val="nil"/>
              <w:right w:val="nil"/>
            </w:tcBorders>
          </w:tcPr>
          <w:p w14:paraId="49415F39" w14:textId="77777777" w:rsidR="004B248A" w:rsidRPr="00E90665" w:rsidRDefault="004B248A" w:rsidP="00A94E52">
            <w:pPr>
              <w:pStyle w:val="Default"/>
              <w:spacing w:line="276" w:lineRule="auto"/>
              <w:jc w:val="right"/>
              <w:rPr>
                <w:rFonts w:ascii="Calibri" w:hAnsi="Calibri" w:cs="Calibri"/>
                <w:color w:val="0C233F"/>
                <w:sz w:val="22"/>
                <w:szCs w:val="22"/>
              </w:rPr>
            </w:pPr>
          </w:p>
        </w:tc>
        <w:tc>
          <w:tcPr>
            <w:tcW w:w="1843" w:type="dxa"/>
            <w:vMerge/>
            <w:tcBorders>
              <w:top w:val="nil"/>
              <w:left w:val="nil"/>
              <w:bottom w:val="nil"/>
              <w:right w:val="nil"/>
            </w:tcBorders>
            <w:vAlign w:val="center"/>
            <w:hideMark/>
          </w:tcPr>
          <w:p w14:paraId="6BEEF149" w14:textId="77777777" w:rsidR="004B248A" w:rsidRPr="00E90665" w:rsidRDefault="004B248A" w:rsidP="00A94E52">
            <w:pPr>
              <w:spacing w:before="0" w:after="0" w:line="276" w:lineRule="auto"/>
              <w:jc w:val="right"/>
              <w:rPr>
                <w:rFonts w:cs="Calibri"/>
                <w:b/>
                <w:bCs/>
              </w:rPr>
            </w:pPr>
          </w:p>
        </w:tc>
        <w:tc>
          <w:tcPr>
            <w:tcW w:w="1843" w:type="dxa"/>
            <w:tcBorders>
              <w:top w:val="nil"/>
              <w:left w:val="nil"/>
              <w:bottom w:val="nil"/>
              <w:right w:val="nil"/>
            </w:tcBorders>
            <w:hideMark/>
          </w:tcPr>
          <w:p w14:paraId="48AB66B8"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w:t>
            </w:r>
          </w:p>
        </w:tc>
        <w:tc>
          <w:tcPr>
            <w:tcW w:w="992" w:type="dxa"/>
            <w:tcBorders>
              <w:top w:val="nil"/>
              <w:left w:val="nil"/>
              <w:bottom w:val="nil"/>
              <w:right w:val="nil"/>
            </w:tcBorders>
            <w:hideMark/>
          </w:tcPr>
          <w:p w14:paraId="72907B94" w14:textId="77777777" w:rsidR="004B248A" w:rsidRPr="00E90665" w:rsidRDefault="004B248A" w:rsidP="00A94E52">
            <w:pPr>
              <w:pStyle w:val="Default"/>
              <w:spacing w:line="276" w:lineRule="auto"/>
              <w:jc w:val="right"/>
              <w:rPr>
                <w:rFonts w:ascii="Calibri" w:hAnsi="Calibri" w:cs="Calibri"/>
                <w:b/>
                <w:color w:val="0C233F"/>
                <w:sz w:val="22"/>
                <w:szCs w:val="22"/>
              </w:rPr>
            </w:pPr>
            <w:r w:rsidRPr="00E90665">
              <w:rPr>
                <w:rFonts w:ascii="Calibri" w:hAnsi="Calibri" w:cs="Calibri"/>
                <w:b/>
                <w:color w:val="0C233F"/>
                <w:sz w:val="22"/>
                <w:szCs w:val="22"/>
              </w:rPr>
              <w:t>$</w:t>
            </w:r>
          </w:p>
        </w:tc>
      </w:tr>
      <w:tr w:rsidR="00E90665" w:rsidRPr="00E90665" w14:paraId="37F5498B" w14:textId="77777777" w:rsidTr="00A94E52">
        <w:trPr>
          <w:trHeight w:val="82"/>
        </w:trPr>
        <w:tc>
          <w:tcPr>
            <w:tcW w:w="2268" w:type="dxa"/>
            <w:tcBorders>
              <w:top w:val="nil"/>
              <w:left w:val="nil"/>
              <w:bottom w:val="nil"/>
              <w:right w:val="nil"/>
            </w:tcBorders>
            <w:hideMark/>
          </w:tcPr>
          <w:p w14:paraId="12B60A1E"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Other price risk</w:t>
            </w:r>
          </w:p>
        </w:tc>
        <w:tc>
          <w:tcPr>
            <w:tcW w:w="1843" w:type="dxa"/>
            <w:tcBorders>
              <w:top w:val="nil"/>
              <w:left w:val="nil"/>
              <w:bottom w:val="nil"/>
              <w:right w:val="nil"/>
            </w:tcBorders>
            <w:hideMark/>
          </w:tcPr>
          <w:p w14:paraId="6CAEDB31"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1843" w:type="dxa"/>
            <w:tcBorders>
              <w:top w:val="nil"/>
              <w:left w:val="nil"/>
              <w:bottom w:val="nil"/>
              <w:right w:val="nil"/>
            </w:tcBorders>
            <w:hideMark/>
          </w:tcPr>
          <w:p w14:paraId="0B1BCCC8"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Rate]</w:t>
            </w:r>
          </w:p>
        </w:tc>
        <w:tc>
          <w:tcPr>
            <w:tcW w:w="1843" w:type="dxa"/>
            <w:tcBorders>
              <w:top w:val="nil"/>
              <w:left w:val="nil"/>
              <w:bottom w:val="nil"/>
              <w:right w:val="nil"/>
            </w:tcBorders>
            <w:hideMark/>
          </w:tcPr>
          <w:p w14:paraId="448BD060"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42C5C3CC"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248D0F92" w14:textId="77777777" w:rsidTr="00A94E52">
        <w:trPr>
          <w:trHeight w:val="82"/>
        </w:trPr>
        <w:tc>
          <w:tcPr>
            <w:tcW w:w="2268" w:type="dxa"/>
            <w:tcBorders>
              <w:top w:val="nil"/>
              <w:left w:val="nil"/>
              <w:bottom w:val="nil"/>
              <w:right w:val="nil"/>
            </w:tcBorders>
            <w:hideMark/>
          </w:tcPr>
          <w:p w14:paraId="58132A91"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Other price risk</w:t>
            </w:r>
          </w:p>
        </w:tc>
        <w:tc>
          <w:tcPr>
            <w:tcW w:w="1843" w:type="dxa"/>
            <w:tcBorders>
              <w:top w:val="nil"/>
              <w:left w:val="nil"/>
              <w:bottom w:val="nil"/>
              <w:right w:val="nil"/>
            </w:tcBorders>
            <w:hideMark/>
          </w:tcPr>
          <w:p w14:paraId="7254EB0B"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c>
          <w:tcPr>
            <w:tcW w:w="1843" w:type="dxa"/>
            <w:tcBorders>
              <w:top w:val="nil"/>
              <w:left w:val="nil"/>
              <w:bottom w:val="nil"/>
              <w:right w:val="nil"/>
            </w:tcBorders>
            <w:hideMark/>
          </w:tcPr>
          <w:p w14:paraId="3EC9F431"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Rate]</w:t>
            </w:r>
          </w:p>
        </w:tc>
        <w:tc>
          <w:tcPr>
            <w:tcW w:w="1843" w:type="dxa"/>
            <w:tcBorders>
              <w:top w:val="nil"/>
              <w:left w:val="nil"/>
              <w:bottom w:val="nil"/>
              <w:right w:val="nil"/>
            </w:tcBorders>
            <w:hideMark/>
          </w:tcPr>
          <w:p w14:paraId="64A9C48E"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5FE663BC"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2330E576" w14:textId="77777777" w:rsidTr="00A94E52">
        <w:trPr>
          <w:trHeight w:val="82"/>
        </w:trPr>
        <w:tc>
          <w:tcPr>
            <w:tcW w:w="8789" w:type="dxa"/>
            <w:gridSpan w:val="5"/>
            <w:tcBorders>
              <w:top w:val="nil"/>
              <w:left w:val="nil"/>
              <w:bottom w:val="nil"/>
              <w:right w:val="nil"/>
            </w:tcBorders>
          </w:tcPr>
          <w:p w14:paraId="529B1992" w14:textId="77777777" w:rsidR="004B248A" w:rsidRPr="00E90665" w:rsidRDefault="004B248A" w:rsidP="00A94E52">
            <w:pPr>
              <w:pStyle w:val="Default"/>
              <w:spacing w:line="276" w:lineRule="auto"/>
              <w:rPr>
                <w:rFonts w:ascii="Calibri" w:hAnsi="Calibri" w:cs="Calibri"/>
                <w:color w:val="0C233F"/>
                <w:sz w:val="22"/>
                <w:szCs w:val="22"/>
              </w:rPr>
            </w:pPr>
          </w:p>
        </w:tc>
      </w:tr>
      <w:tr w:rsidR="00E90665" w:rsidRPr="00E90665" w14:paraId="0DB7020C" w14:textId="77777777" w:rsidTr="00A94E52">
        <w:trPr>
          <w:trHeight w:val="80"/>
        </w:trPr>
        <w:tc>
          <w:tcPr>
            <w:tcW w:w="8789" w:type="dxa"/>
            <w:gridSpan w:val="5"/>
            <w:tcBorders>
              <w:top w:val="nil"/>
              <w:left w:val="nil"/>
              <w:bottom w:val="nil"/>
              <w:right w:val="nil"/>
            </w:tcBorders>
            <w:hideMark/>
          </w:tcPr>
          <w:p w14:paraId="25DF972B"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Cs/>
                <w:color w:val="0C233F"/>
                <w:sz w:val="22"/>
                <w:szCs w:val="22"/>
              </w:rPr>
              <w:t>Sensitivity analysis of the risk that the entity is exposed to for 2021</w:t>
            </w:r>
          </w:p>
        </w:tc>
      </w:tr>
      <w:tr w:rsidR="00E90665" w:rsidRPr="00E90665" w14:paraId="7863D6A8" w14:textId="77777777" w:rsidTr="00A94E52">
        <w:trPr>
          <w:trHeight w:val="80"/>
        </w:trPr>
        <w:tc>
          <w:tcPr>
            <w:tcW w:w="8789" w:type="dxa"/>
            <w:gridSpan w:val="5"/>
            <w:tcBorders>
              <w:top w:val="nil"/>
              <w:left w:val="nil"/>
              <w:bottom w:val="nil"/>
              <w:right w:val="nil"/>
            </w:tcBorders>
          </w:tcPr>
          <w:p w14:paraId="40D64D64" w14:textId="77777777" w:rsidR="004B248A" w:rsidRPr="00E90665" w:rsidRDefault="004B248A" w:rsidP="00A94E52">
            <w:pPr>
              <w:pStyle w:val="Default"/>
              <w:spacing w:line="276" w:lineRule="auto"/>
              <w:rPr>
                <w:rFonts w:ascii="Calibri" w:hAnsi="Calibri" w:cs="Calibri"/>
                <w:color w:val="0C233F"/>
                <w:sz w:val="22"/>
                <w:szCs w:val="22"/>
              </w:rPr>
            </w:pPr>
          </w:p>
        </w:tc>
      </w:tr>
      <w:tr w:rsidR="00E90665" w:rsidRPr="00E90665" w14:paraId="086BB27D" w14:textId="77777777" w:rsidTr="00A94E52">
        <w:trPr>
          <w:trHeight w:val="92"/>
        </w:trPr>
        <w:tc>
          <w:tcPr>
            <w:tcW w:w="4111" w:type="dxa"/>
            <w:gridSpan w:val="2"/>
            <w:tcBorders>
              <w:top w:val="nil"/>
              <w:left w:val="nil"/>
              <w:bottom w:val="nil"/>
              <w:right w:val="nil"/>
            </w:tcBorders>
          </w:tcPr>
          <w:p w14:paraId="292EE95D" w14:textId="77777777" w:rsidR="004B248A" w:rsidRPr="00E90665" w:rsidRDefault="004B248A" w:rsidP="00A94E52">
            <w:pPr>
              <w:pStyle w:val="Default"/>
              <w:spacing w:line="276" w:lineRule="auto"/>
              <w:rPr>
                <w:rFonts w:ascii="Calibri" w:hAnsi="Calibri" w:cs="Calibri"/>
                <w:bCs/>
                <w:color w:val="0C233F"/>
                <w:sz w:val="22"/>
                <w:szCs w:val="22"/>
              </w:rPr>
            </w:pPr>
          </w:p>
        </w:tc>
        <w:tc>
          <w:tcPr>
            <w:tcW w:w="1843" w:type="dxa"/>
            <w:vMerge w:val="restart"/>
            <w:tcBorders>
              <w:top w:val="nil"/>
              <w:left w:val="nil"/>
              <w:bottom w:val="nil"/>
              <w:right w:val="nil"/>
            </w:tcBorders>
            <w:hideMark/>
          </w:tcPr>
          <w:p w14:paraId="07BB51DB"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Change in risk variable %</w:t>
            </w:r>
          </w:p>
        </w:tc>
        <w:tc>
          <w:tcPr>
            <w:tcW w:w="2835" w:type="dxa"/>
            <w:gridSpan w:val="2"/>
            <w:tcBorders>
              <w:top w:val="nil"/>
              <w:left w:val="nil"/>
              <w:bottom w:val="single" w:sz="4" w:space="0" w:color="auto"/>
              <w:right w:val="nil"/>
            </w:tcBorders>
            <w:hideMark/>
          </w:tcPr>
          <w:p w14:paraId="383FF375" w14:textId="77777777" w:rsidR="004B248A" w:rsidRPr="00E90665" w:rsidRDefault="004B248A" w:rsidP="00A94E52">
            <w:pPr>
              <w:pStyle w:val="Default"/>
              <w:spacing w:line="276" w:lineRule="auto"/>
              <w:jc w:val="center"/>
              <w:rPr>
                <w:rFonts w:ascii="Calibri" w:hAnsi="Calibri" w:cs="Calibri"/>
                <w:color w:val="0C233F"/>
                <w:sz w:val="22"/>
                <w:szCs w:val="22"/>
              </w:rPr>
            </w:pPr>
            <w:r w:rsidRPr="00E90665">
              <w:rPr>
                <w:rFonts w:ascii="Calibri" w:hAnsi="Calibri" w:cs="Calibri"/>
                <w:bCs/>
                <w:color w:val="0C233F"/>
                <w:sz w:val="22"/>
                <w:szCs w:val="22"/>
              </w:rPr>
              <w:t>Effect on</w:t>
            </w:r>
          </w:p>
        </w:tc>
      </w:tr>
      <w:tr w:rsidR="00E90665" w:rsidRPr="00E90665" w14:paraId="3A89A4AF" w14:textId="77777777" w:rsidTr="00A94E52">
        <w:trPr>
          <w:trHeight w:val="92"/>
        </w:trPr>
        <w:tc>
          <w:tcPr>
            <w:tcW w:w="2268" w:type="dxa"/>
            <w:tcBorders>
              <w:top w:val="nil"/>
              <w:left w:val="nil"/>
              <w:bottom w:val="nil"/>
              <w:right w:val="nil"/>
            </w:tcBorders>
          </w:tcPr>
          <w:p w14:paraId="26AB16DD" w14:textId="77777777" w:rsidR="004B248A" w:rsidRPr="00E90665" w:rsidRDefault="004B248A" w:rsidP="00A94E52">
            <w:pPr>
              <w:pStyle w:val="Default"/>
              <w:spacing w:line="276" w:lineRule="auto"/>
              <w:rPr>
                <w:rFonts w:ascii="Calibri" w:hAnsi="Calibri" w:cs="Calibri"/>
                <w:b/>
                <w:bCs/>
                <w:color w:val="0C233F"/>
                <w:sz w:val="22"/>
                <w:szCs w:val="22"/>
              </w:rPr>
            </w:pPr>
          </w:p>
        </w:tc>
        <w:tc>
          <w:tcPr>
            <w:tcW w:w="1843" w:type="dxa"/>
            <w:tcBorders>
              <w:top w:val="nil"/>
              <w:left w:val="nil"/>
              <w:bottom w:val="nil"/>
              <w:right w:val="nil"/>
            </w:tcBorders>
            <w:hideMark/>
          </w:tcPr>
          <w:p w14:paraId="0C98F1A2"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Risk variable</w:t>
            </w:r>
          </w:p>
        </w:tc>
        <w:tc>
          <w:tcPr>
            <w:tcW w:w="1843" w:type="dxa"/>
            <w:vMerge/>
            <w:tcBorders>
              <w:top w:val="nil"/>
              <w:left w:val="nil"/>
              <w:bottom w:val="nil"/>
              <w:right w:val="nil"/>
            </w:tcBorders>
            <w:vAlign w:val="center"/>
            <w:hideMark/>
          </w:tcPr>
          <w:p w14:paraId="627A830E" w14:textId="77777777" w:rsidR="004B248A" w:rsidRPr="00E90665" w:rsidRDefault="004B248A" w:rsidP="00A94E52">
            <w:pPr>
              <w:spacing w:before="0" w:after="0" w:line="276" w:lineRule="auto"/>
              <w:jc w:val="right"/>
              <w:rPr>
                <w:rFonts w:cs="Calibri"/>
                <w:bCs/>
              </w:rPr>
            </w:pPr>
          </w:p>
        </w:tc>
        <w:tc>
          <w:tcPr>
            <w:tcW w:w="1843" w:type="dxa"/>
            <w:tcBorders>
              <w:top w:val="single" w:sz="4" w:space="0" w:color="auto"/>
              <w:left w:val="nil"/>
              <w:bottom w:val="nil"/>
              <w:right w:val="nil"/>
            </w:tcBorders>
            <w:hideMark/>
          </w:tcPr>
          <w:p w14:paraId="11029A90"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Profit or loss</w:t>
            </w:r>
          </w:p>
        </w:tc>
        <w:tc>
          <w:tcPr>
            <w:tcW w:w="992" w:type="dxa"/>
            <w:tcBorders>
              <w:top w:val="single" w:sz="4" w:space="0" w:color="auto"/>
              <w:left w:val="nil"/>
              <w:bottom w:val="nil"/>
              <w:right w:val="nil"/>
            </w:tcBorders>
            <w:hideMark/>
          </w:tcPr>
          <w:p w14:paraId="2BF03E10" w14:textId="77777777" w:rsidR="004B248A" w:rsidRPr="00E90665" w:rsidRDefault="004B248A" w:rsidP="00A94E52">
            <w:pPr>
              <w:pStyle w:val="Default"/>
              <w:spacing w:line="276" w:lineRule="auto"/>
              <w:jc w:val="right"/>
              <w:rPr>
                <w:rFonts w:ascii="Calibri" w:hAnsi="Calibri" w:cs="Calibri"/>
                <w:bCs/>
                <w:color w:val="0C233F"/>
                <w:sz w:val="22"/>
                <w:szCs w:val="22"/>
              </w:rPr>
            </w:pPr>
            <w:r w:rsidRPr="00E90665">
              <w:rPr>
                <w:rFonts w:ascii="Calibri" w:hAnsi="Calibri" w:cs="Calibri"/>
                <w:bCs/>
                <w:color w:val="0C233F"/>
                <w:sz w:val="22"/>
                <w:szCs w:val="22"/>
              </w:rPr>
              <w:t>Equity</w:t>
            </w:r>
          </w:p>
        </w:tc>
      </w:tr>
      <w:tr w:rsidR="00E90665" w:rsidRPr="00E90665" w14:paraId="0BF7C199" w14:textId="77777777" w:rsidTr="00A94E52">
        <w:trPr>
          <w:trHeight w:val="92"/>
        </w:trPr>
        <w:tc>
          <w:tcPr>
            <w:tcW w:w="2268" w:type="dxa"/>
            <w:tcBorders>
              <w:top w:val="nil"/>
              <w:left w:val="nil"/>
              <w:bottom w:val="nil"/>
              <w:right w:val="nil"/>
            </w:tcBorders>
          </w:tcPr>
          <w:p w14:paraId="4D7FA23E" w14:textId="77777777" w:rsidR="004B248A" w:rsidRPr="00E90665" w:rsidRDefault="004B248A" w:rsidP="00A94E52">
            <w:pPr>
              <w:pStyle w:val="Default"/>
              <w:spacing w:line="276" w:lineRule="auto"/>
              <w:rPr>
                <w:rFonts w:ascii="Calibri" w:hAnsi="Calibri" w:cs="Calibri"/>
                <w:b/>
                <w:bCs/>
                <w:color w:val="0C233F"/>
                <w:sz w:val="22"/>
                <w:szCs w:val="22"/>
              </w:rPr>
            </w:pPr>
          </w:p>
        </w:tc>
        <w:tc>
          <w:tcPr>
            <w:tcW w:w="1843" w:type="dxa"/>
            <w:tcBorders>
              <w:top w:val="nil"/>
              <w:left w:val="nil"/>
              <w:bottom w:val="nil"/>
              <w:right w:val="nil"/>
            </w:tcBorders>
          </w:tcPr>
          <w:p w14:paraId="3480081B" w14:textId="77777777" w:rsidR="004B248A" w:rsidRPr="00E90665" w:rsidRDefault="004B248A" w:rsidP="00A94E52">
            <w:pPr>
              <w:pStyle w:val="Default"/>
              <w:spacing w:line="276" w:lineRule="auto"/>
              <w:jc w:val="right"/>
              <w:rPr>
                <w:rFonts w:ascii="Calibri" w:hAnsi="Calibri" w:cs="Calibri"/>
                <w:color w:val="0C233F"/>
                <w:sz w:val="22"/>
                <w:szCs w:val="22"/>
              </w:rPr>
            </w:pPr>
          </w:p>
        </w:tc>
        <w:tc>
          <w:tcPr>
            <w:tcW w:w="1843" w:type="dxa"/>
            <w:vMerge/>
            <w:tcBorders>
              <w:top w:val="nil"/>
              <w:left w:val="nil"/>
              <w:bottom w:val="nil"/>
              <w:right w:val="nil"/>
            </w:tcBorders>
            <w:vAlign w:val="center"/>
            <w:hideMark/>
          </w:tcPr>
          <w:p w14:paraId="2EC3B6A5" w14:textId="77777777" w:rsidR="004B248A" w:rsidRPr="00E90665" w:rsidRDefault="004B248A" w:rsidP="00A94E52">
            <w:pPr>
              <w:spacing w:before="0" w:after="0" w:line="276" w:lineRule="auto"/>
              <w:jc w:val="right"/>
              <w:rPr>
                <w:rFonts w:cs="Calibri"/>
                <w:bCs/>
              </w:rPr>
            </w:pPr>
          </w:p>
        </w:tc>
        <w:tc>
          <w:tcPr>
            <w:tcW w:w="1843" w:type="dxa"/>
            <w:tcBorders>
              <w:top w:val="nil"/>
              <w:left w:val="nil"/>
              <w:bottom w:val="nil"/>
              <w:right w:val="nil"/>
            </w:tcBorders>
            <w:hideMark/>
          </w:tcPr>
          <w:p w14:paraId="2542B2AE"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0ACD95C8"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4DE018C8" w14:textId="77777777" w:rsidTr="00A94E52">
        <w:trPr>
          <w:trHeight w:val="82"/>
        </w:trPr>
        <w:tc>
          <w:tcPr>
            <w:tcW w:w="2268" w:type="dxa"/>
            <w:tcBorders>
              <w:top w:val="nil"/>
              <w:left w:val="nil"/>
              <w:bottom w:val="nil"/>
              <w:right w:val="nil"/>
            </w:tcBorders>
            <w:hideMark/>
          </w:tcPr>
          <w:p w14:paraId="3ACAB6F1"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Other price risk</w:t>
            </w:r>
          </w:p>
        </w:tc>
        <w:tc>
          <w:tcPr>
            <w:tcW w:w="1843" w:type="dxa"/>
            <w:tcBorders>
              <w:top w:val="nil"/>
              <w:left w:val="nil"/>
              <w:bottom w:val="nil"/>
              <w:right w:val="nil"/>
            </w:tcBorders>
            <w:hideMark/>
          </w:tcPr>
          <w:p w14:paraId="0DD90369"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1843" w:type="dxa"/>
            <w:tcBorders>
              <w:top w:val="nil"/>
              <w:left w:val="nil"/>
              <w:bottom w:val="nil"/>
              <w:right w:val="nil"/>
            </w:tcBorders>
            <w:hideMark/>
          </w:tcPr>
          <w:p w14:paraId="59648E09"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 Rate]</w:t>
            </w:r>
          </w:p>
        </w:tc>
        <w:tc>
          <w:tcPr>
            <w:tcW w:w="1843" w:type="dxa"/>
            <w:tcBorders>
              <w:top w:val="nil"/>
              <w:left w:val="nil"/>
              <w:bottom w:val="nil"/>
              <w:right w:val="nil"/>
            </w:tcBorders>
            <w:hideMark/>
          </w:tcPr>
          <w:p w14:paraId="01A9E6A2"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6E0195E3"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5F220DE0" w14:textId="77777777" w:rsidTr="00A94E52">
        <w:trPr>
          <w:trHeight w:val="82"/>
        </w:trPr>
        <w:tc>
          <w:tcPr>
            <w:tcW w:w="2268" w:type="dxa"/>
            <w:tcBorders>
              <w:top w:val="nil"/>
              <w:left w:val="nil"/>
              <w:bottom w:val="nil"/>
              <w:right w:val="nil"/>
            </w:tcBorders>
            <w:hideMark/>
          </w:tcPr>
          <w:p w14:paraId="292384A7"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Other price risk</w:t>
            </w:r>
          </w:p>
        </w:tc>
        <w:tc>
          <w:tcPr>
            <w:tcW w:w="1843" w:type="dxa"/>
            <w:tcBorders>
              <w:top w:val="nil"/>
              <w:left w:val="nil"/>
              <w:bottom w:val="nil"/>
              <w:right w:val="nil"/>
            </w:tcBorders>
            <w:hideMark/>
          </w:tcPr>
          <w:p w14:paraId="52A4C5E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c>
          <w:tcPr>
            <w:tcW w:w="1843" w:type="dxa"/>
            <w:tcBorders>
              <w:top w:val="nil"/>
              <w:left w:val="nil"/>
              <w:bottom w:val="nil"/>
              <w:right w:val="nil"/>
            </w:tcBorders>
            <w:hideMark/>
          </w:tcPr>
          <w:p w14:paraId="1648CA1F"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 Rate]</w:t>
            </w:r>
          </w:p>
        </w:tc>
        <w:tc>
          <w:tcPr>
            <w:tcW w:w="1843" w:type="dxa"/>
            <w:tcBorders>
              <w:top w:val="nil"/>
              <w:left w:val="nil"/>
              <w:bottom w:val="nil"/>
              <w:right w:val="nil"/>
            </w:tcBorders>
            <w:hideMark/>
          </w:tcPr>
          <w:p w14:paraId="017EB845"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c>
          <w:tcPr>
            <w:tcW w:w="992" w:type="dxa"/>
            <w:tcBorders>
              <w:top w:val="nil"/>
              <w:left w:val="nil"/>
              <w:bottom w:val="nil"/>
              <w:right w:val="nil"/>
            </w:tcBorders>
            <w:hideMark/>
          </w:tcPr>
          <w:p w14:paraId="756FDA99"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Cs/>
                <w:color w:val="0C233F"/>
                <w:sz w:val="22"/>
                <w:szCs w:val="22"/>
              </w:rPr>
              <w:t>-</w:t>
            </w:r>
          </w:p>
        </w:tc>
      </w:tr>
      <w:tr w:rsidR="00E90665" w:rsidRPr="00E90665" w14:paraId="6B0BB6E7" w14:textId="77777777" w:rsidTr="00A94E52">
        <w:trPr>
          <w:trHeight w:val="82"/>
        </w:trPr>
        <w:tc>
          <w:tcPr>
            <w:tcW w:w="8789" w:type="dxa"/>
            <w:gridSpan w:val="5"/>
            <w:tcBorders>
              <w:top w:val="nil"/>
              <w:left w:val="nil"/>
              <w:bottom w:val="nil"/>
              <w:right w:val="nil"/>
            </w:tcBorders>
            <w:hideMark/>
          </w:tcPr>
          <w:p w14:paraId="387B3E24"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w:t>
            </w:r>
            <w:r w:rsidRPr="00E90665">
              <w:rPr>
                <w:rFonts w:ascii="Calibri" w:hAnsi="Calibri" w:cs="Calibri"/>
                <w:i/>
                <w:iCs/>
                <w:color w:val="0C233F"/>
                <w:sz w:val="22"/>
                <w:szCs w:val="22"/>
              </w:rPr>
              <w:t>Where the sensitivity analysis is not representative of the risk inherent in a financial instrument—an entity discloses this fact and the reasons why</w:t>
            </w:r>
            <w:r w:rsidRPr="00E90665">
              <w:rPr>
                <w:rFonts w:ascii="Calibri" w:hAnsi="Calibri" w:cs="Calibri"/>
                <w:color w:val="0C233F"/>
                <w:sz w:val="22"/>
                <w:szCs w:val="22"/>
              </w:rPr>
              <w:t>]</w:t>
            </w:r>
          </w:p>
        </w:tc>
      </w:tr>
      <w:tr w:rsidR="00E90665" w:rsidRPr="00E90665" w14:paraId="72D3B770" w14:textId="77777777" w:rsidTr="00A94E52">
        <w:trPr>
          <w:trHeight w:val="82"/>
        </w:trPr>
        <w:tc>
          <w:tcPr>
            <w:tcW w:w="2268" w:type="dxa"/>
            <w:tcBorders>
              <w:top w:val="nil"/>
              <w:left w:val="nil"/>
              <w:bottom w:val="nil"/>
              <w:right w:val="nil"/>
            </w:tcBorders>
            <w:hideMark/>
          </w:tcPr>
          <w:p w14:paraId="3B74B53A"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br w:type="page"/>
            </w:r>
          </w:p>
        </w:tc>
        <w:tc>
          <w:tcPr>
            <w:tcW w:w="3686" w:type="dxa"/>
            <w:gridSpan w:val="2"/>
            <w:tcBorders>
              <w:top w:val="nil"/>
              <w:left w:val="nil"/>
              <w:bottom w:val="nil"/>
              <w:right w:val="nil"/>
            </w:tcBorders>
            <w:vAlign w:val="center"/>
            <w:hideMark/>
          </w:tcPr>
          <w:p w14:paraId="07594EE9" w14:textId="77777777" w:rsidR="004B248A" w:rsidRPr="00E90665" w:rsidRDefault="004B248A" w:rsidP="00A94E52">
            <w:pPr>
              <w:tabs>
                <w:tab w:val="left" w:pos="1815"/>
                <w:tab w:val="left" w:pos="8496"/>
                <w:tab w:val="right" w:pos="10512"/>
              </w:tabs>
              <w:spacing w:before="0" w:after="0" w:line="276" w:lineRule="auto"/>
              <w:ind w:right="57"/>
              <w:rPr>
                <w:rFonts w:cs="Calibri"/>
                <w:b/>
                <w:iCs/>
              </w:rPr>
            </w:pPr>
          </w:p>
        </w:tc>
        <w:tc>
          <w:tcPr>
            <w:tcW w:w="2835" w:type="dxa"/>
            <w:gridSpan w:val="2"/>
            <w:tcBorders>
              <w:top w:val="nil"/>
              <w:left w:val="nil"/>
              <w:bottom w:val="nil"/>
              <w:right w:val="nil"/>
            </w:tcBorders>
            <w:hideMark/>
          </w:tcPr>
          <w:p w14:paraId="0834F626" w14:textId="77777777" w:rsidR="004B248A" w:rsidRPr="00E90665" w:rsidRDefault="004B248A" w:rsidP="00A94E52">
            <w:pPr>
              <w:tabs>
                <w:tab w:val="left" w:pos="1815"/>
                <w:tab w:val="left" w:pos="8496"/>
                <w:tab w:val="right" w:pos="10512"/>
              </w:tabs>
              <w:spacing w:before="0" w:after="0" w:line="276" w:lineRule="auto"/>
              <w:ind w:right="57"/>
              <w:rPr>
                <w:rFonts w:cs="Calibri"/>
                <w:b/>
                <w:iCs/>
              </w:rPr>
            </w:pPr>
          </w:p>
        </w:tc>
      </w:tr>
    </w:tbl>
    <w:p w14:paraId="3F314743" w14:textId="77777777" w:rsidR="004B248A" w:rsidRPr="00E90665" w:rsidRDefault="004B248A" w:rsidP="004B248A">
      <w:pPr>
        <w:rPr>
          <w:b/>
        </w:rPr>
      </w:pPr>
    </w:p>
    <w:p w14:paraId="6087ADAE" w14:textId="77777777" w:rsidR="004B248A" w:rsidRPr="00E90665" w:rsidRDefault="004B248A" w:rsidP="004B248A">
      <w:pPr>
        <w:rPr>
          <w:b/>
        </w:rPr>
      </w:pPr>
    </w:p>
    <w:p w14:paraId="501ECBF8" w14:textId="77777777" w:rsidR="004B248A" w:rsidRPr="00E90665" w:rsidRDefault="004B248A" w:rsidP="004B248A">
      <w:pPr>
        <w:rPr>
          <w:b/>
        </w:rPr>
      </w:pPr>
    </w:p>
    <w:p w14:paraId="4883C82D" w14:textId="77777777" w:rsidR="004B248A" w:rsidRPr="00E90665" w:rsidRDefault="004B248A" w:rsidP="004B248A">
      <w:pPr>
        <w:rPr>
          <w:b/>
        </w:rPr>
      </w:pPr>
    </w:p>
    <w:p w14:paraId="02A35373" w14:textId="1D147727" w:rsidR="004B248A" w:rsidRPr="00E90665" w:rsidRDefault="004B248A" w:rsidP="004B248A">
      <w:pPr>
        <w:rPr>
          <w:b/>
        </w:rPr>
      </w:pPr>
    </w:p>
    <w:p w14:paraId="352BC7FE" w14:textId="6BA43748" w:rsidR="00E90665" w:rsidRPr="00E90665" w:rsidRDefault="00E90665" w:rsidP="004B248A">
      <w:pPr>
        <w:rPr>
          <w:b/>
        </w:rPr>
      </w:pPr>
    </w:p>
    <w:p w14:paraId="15E9C776" w14:textId="77777777" w:rsidR="00E90665" w:rsidRPr="00E90665" w:rsidRDefault="00E90665" w:rsidP="004B248A">
      <w:pPr>
        <w:rPr>
          <w:b/>
        </w:rPr>
      </w:pPr>
    </w:p>
    <w:p w14:paraId="4EC501DF" w14:textId="77777777" w:rsidR="004B248A" w:rsidRPr="00E90665" w:rsidRDefault="004B248A" w:rsidP="004B248A">
      <w:pPr>
        <w:rPr>
          <w:b/>
        </w:rPr>
      </w:pPr>
    </w:p>
    <w:tbl>
      <w:tblPr>
        <w:tblW w:w="9356" w:type="dxa"/>
        <w:tblBorders>
          <w:bottom w:val="single" w:sz="4" w:space="0" w:color="auto"/>
        </w:tblBorders>
        <w:tblLayout w:type="fixed"/>
        <w:tblLook w:val="04A0" w:firstRow="1" w:lastRow="0" w:firstColumn="1" w:lastColumn="0" w:noHBand="0" w:noVBand="1"/>
      </w:tblPr>
      <w:tblGrid>
        <w:gridCol w:w="6663"/>
        <w:gridCol w:w="1417"/>
        <w:gridCol w:w="1276"/>
      </w:tblGrid>
      <w:tr w:rsidR="00E90665" w:rsidRPr="00E90665" w14:paraId="6F5BC8D4" w14:textId="77777777" w:rsidTr="00A94E52">
        <w:trPr>
          <w:trHeight w:val="82"/>
        </w:trPr>
        <w:tc>
          <w:tcPr>
            <w:tcW w:w="6663" w:type="dxa"/>
            <w:tcBorders>
              <w:top w:val="nil"/>
              <w:left w:val="nil"/>
              <w:bottom w:val="nil"/>
              <w:right w:val="nil"/>
            </w:tcBorders>
            <w:hideMark/>
          </w:tcPr>
          <w:p w14:paraId="76E5B076" w14:textId="77777777" w:rsidR="004B248A" w:rsidRPr="00E90665" w:rsidRDefault="004B248A" w:rsidP="00A94E5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64AF97A6" w14:textId="77777777" w:rsidR="004B248A" w:rsidRPr="00E90665" w:rsidRDefault="004B248A" w:rsidP="00A94E52">
            <w:pPr>
              <w:tabs>
                <w:tab w:val="left" w:pos="8496"/>
                <w:tab w:val="right" w:pos="10512"/>
              </w:tabs>
              <w:spacing w:before="0" w:after="0" w:line="276" w:lineRule="auto"/>
              <w:ind w:right="57"/>
              <w:jc w:val="right"/>
              <w:rPr>
                <w:rFonts w:cs="Arial"/>
                <w:b/>
                <w:iCs/>
              </w:rPr>
            </w:pPr>
            <w:r w:rsidRPr="00E90665">
              <w:rPr>
                <w:rFonts w:cs="Arial"/>
                <w:b/>
                <w:iCs/>
              </w:rPr>
              <w:t xml:space="preserve">2022 </w:t>
            </w:r>
          </w:p>
        </w:tc>
        <w:tc>
          <w:tcPr>
            <w:tcW w:w="1276" w:type="dxa"/>
            <w:tcBorders>
              <w:top w:val="nil"/>
              <w:left w:val="nil"/>
              <w:bottom w:val="nil"/>
              <w:right w:val="nil"/>
            </w:tcBorders>
            <w:vAlign w:val="center"/>
            <w:hideMark/>
          </w:tcPr>
          <w:p w14:paraId="3F59B404" w14:textId="77777777" w:rsidR="004B248A" w:rsidRPr="00E90665" w:rsidRDefault="004B248A" w:rsidP="00A94E52">
            <w:pPr>
              <w:tabs>
                <w:tab w:val="left" w:pos="8496"/>
                <w:tab w:val="right" w:pos="10512"/>
              </w:tabs>
              <w:spacing w:before="0" w:after="0" w:line="276" w:lineRule="auto"/>
              <w:ind w:right="57"/>
              <w:jc w:val="right"/>
              <w:rPr>
                <w:rFonts w:cs="Arial"/>
                <w:iCs/>
              </w:rPr>
            </w:pPr>
            <w:r w:rsidRPr="00E90665">
              <w:rPr>
                <w:rFonts w:cs="Arial"/>
                <w:iCs/>
              </w:rPr>
              <w:t xml:space="preserve">2021 </w:t>
            </w:r>
          </w:p>
        </w:tc>
      </w:tr>
      <w:tr w:rsidR="00E90665" w:rsidRPr="00E90665" w14:paraId="03D24B9B" w14:textId="77777777" w:rsidTr="00A94E52">
        <w:trPr>
          <w:trHeight w:val="82"/>
        </w:trPr>
        <w:tc>
          <w:tcPr>
            <w:tcW w:w="6663" w:type="dxa"/>
            <w:tcBorders>
              <w:top w:val="nil"/>
              <w:left w:val="nil"/>
              <w:bottom w:val="nil"/>
              <w:right w:val="nil"/>
            </w:tcBorders>
            <w:hideMark/>
          </w:tcPr>
          <w:p w14:paraId="2F3462E1" w14:textId="77777777" w:rsidR="004B248A" w:rsidRPr="00E90665" w:rsidRDefault="004B248A" w:rsidP="00A94E5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07C220F1" w14:textId="77777777" w:rsidR="004B248A" w:rsidRPr="00E90665" w:rsidRDefault="004B248A" w:rsidP="00A94E52">
            <w:pPr>
              <w:tabs>
                <w:tab w:val="left" w:pos="851"/>
                <w:tab w:val="left" w:pos="8496"/>
                <w:tab w:val="right" w:pos="10512"/>
              </w:tabs>
              <w:spacing w:before="0" w:after="0" w:line="276" w:lineRule="auto"/>
              <w:ind w:right="57"/>
              <w:jc w:val="right"/>
              <w:rPr>
                <w:rFonts w:cs="Arial"/>
                <w:b/>
                <w:iCs/>
              </w:rPr>
            </w:pPr>
            <w:r w:rsidRPr="00E90665">
              <w:rPr>
                <w:rFonts w:cs="Arial"/>
                <w:b/>
                <w:iCs/>
              </w:rPr>
              <w:t>$</w:t>
            </w:r>
          </w:p>
        </w:tc>
        <w:tc>
          <w:tcPr>
            <w:tcW w:w="1276" w:type="dxa"/>
            <w:tcBorders>
              <w:top w:val="nil"/>
              <w:left w:val="nil"/>
              <w:bottom w:val="nil"/>
              <w:right w:val="nil"/>
            </w:tcBorders>
            <w:vAlign w:val="center"/>
            <w:hideMark/>
          </w:tcPr>
          <w:p w14:paraId="3D7670CD" w14:textId="77777777" w:rsidR="004B248A" w:rsidRPr="00E90665" w:rsidRDefault="004B248A" w:rsidP="00A94E52">
            <w:pPr>
              <w:tabs>
                <w:tab w:val="left" w:pos="851"/>
                <w:tab w:val="left" w:pos="8496"/>
                <w:tab w:val="right" w:pos="10512"/>
              </w:tabs>
              <w:spacing w:before="0" w:after="0" w:line="276" w:lineRule="auto"/>
              <w:ind w:right="57"/>
              <w:jc w:val="right"/>
              <w:rPr>
                <w:rFonts w:cs="Arial"/>
                <w:iCs/>
              </w:rPr>
            </w:pPr>
            <w:r w:rsidRPr="00E90665">
              <w:rPr>
                <w:rFonts w:cs="Arial"/>
                <w:iCs/>
              </w:rPr>
              <w:t>$</w:t>
            </w:r>
          </w:p>
        </w:tc>
      </w:tr>
    </w:tbl>
    <w:p w14:paraId="35AB38B3" w14:textId="77777777" w:rsidR="004B248A" w:rsidRPr="00E90665" w:rsidRDefault="004B248A" w:rsidP="004B248A">
      <w:pPr>
        <w:pStyle w:val="Heading4"/>
        <w:rPr>
          <w:bCs/>
        </w:rPr>
      </w:pPr>
      <w:r w:rsidRPr="00E90665">
        <w:t xml:space="preserve">Note 15G: Asset pledged/or held as </w:t>
      </w:r>
      <w:proofErr w:type="gramStart"/>
      <w:r w:rsidRPr="00E90665">
        <w:t>collateral</w:t>
      </w:r>
      <w:proofErr w:type="gramEnd"/>
    </w:p>
    <w:tbl>
      <w:tblPr>
        <w:tblW w:w="9356" w:type="dxa"/>
        <w:tblLayout w:type="fixed"/>
        <w:tblLook w:val="04A0" w:firstRow="1" w:lastRow="0" w:firstColumn="1" w:lastColumn="0" w:noHBand="0" w:noVBand="1"/>
      </w:tblPr>
      <w:tblGrid>
        <w:gridCol w:w="6663"/>
        <w:gridCol w:w="1417"/>
        <w:gridCol w:w="1276"/>
      </w:tblGrid>
      <w:tr w:rsidR="00E90665" w:rsidRPr="00E90665" w14:paraId="2DFDE04F" w14:textId="77777777" w:rsidTr="00A94E52">
        <w:trPr>
          <w:trHeight w:val="80"/>
        </w:trPr>
        <w:tc>
          <w:tcPr>
            <w:tcW w:w="9356" w:type="dxa"/>
            <w:gridSpan w:val="3"/>
            <w:tcBorders>
              <w:top w:val="nil"/>
              <w:left w:val="nil"/>
              <w:bottom w:val="nil"/>
              <w:right w:val="nil"/>
            </w:tcBorders>
            <w:vAlign w:val="center"/>
            <w:hideMark/>
          </w:tcPr>
          <w:p w14:paraId="04AAF822" w14:textId="77777777" w:rsidR="004B248A" w:rsidRPr="00E90665" w:rsidRDefault="004B248A" w:rsidP="00A94E52">
            <w:pPr>
              <w:pStyle w:val="Default"/>
              <w:spacing w:line="276" w:lineRule="auto"/>
              <w:rPr>
                <w:rFonts w:ascii="Calibri" w:hAnsi="Calibri" w:cs="Calibri"/>
                <w:b/>
                <w:bCs/>
                <w:color w:val="0C233F"/>
                <w:sz w:val="22"/>
                <w:szCs w:val="22"/>
              </w:rPr>
            </w:pPr>
            <w:r w:rsidRPr="00E90665">
              <w:rPr>
                <w:rFonts w:ascii="Calibri" w:hAnsi="Calibri" w:cs="Calibri"/>
                <w:b/>
                <w:bCs/>
                <w:color w:val="0C233F"/>
                <w:sz w:val="22"/>
                <w:szCs w:val="22"/>
              </w:rPr>
              <w:t>Assets pledged as collateral</w:t>
            </w:r>
          </w:p>
        </w:tc>
      </w:tr>
      <w:tr w:rsidR="00E90665" w:rsidRPr="00E90665" w14:paraId="439E8177" w14:textId="77777777" w:rsidTr="00A94E52">
        <w:trPr>
          <w:trHeight w:val="89"/>
        </w:trPr>
        <w:tc>
          <w:tcPr>
            <w:tcW w:w="9356" w:type="dxa"/>
            <w:gridSpan w:val="3"/>
            <w:tcBorders>
              <w:top w:val="nil"/>
              <w:left w:val="nil"/>
              <w:bottom w:val="nil"/>
              <w:right w:val="nil"/>
            </w:tcBorders>
            <w:vAlign w:val="center"/>
            <w:hideMark/>
          </w:tcPr>
          <w:p w14:paraId="7F92F3C3" w14:textId="77777777" w:rsidR="004B248A" w:rsidRPr="00E90665" w:rsidRDefault="004B248A" w:rsidP="00A94E52">
            <w:pPr>
              <w:pStyle w:val="Default"/>
              <w:spacing w:line="276" w:lineRule="auto"/>
              <w:rPr>
                <w:rFonts w:ascii="Calibri" w:hAnsi="Calibri" w:cs="Calibri"/>
                <w:b/>
                <w:bCs/>
                <w:color w:val="0C233F"/>
                <w:sz w:val="22"/>
                <w:szCs w:val="22"/>
              </w:rPr>
            </w:pPr>
            <w:r w:rsidRPr="00E90665">
              <w:rPr>
                <w:rFonts w:ascii="Calibri" w:hAnsi="Calibri" w:cs="Calibri"/>
                <w:b/>
                <w:bCs/>
                <w:color w:val="0C233F"/>
                <w:sz w:val="22"/>
                <w:szCs w:val="22"/>
              </w:rPr>
              <w:t>Financial assets pledged as collateral:</w:t>
            </w:r>
          </w:p>
        </w:tc>
      </w:tr>
      <w:tr w:rsidR="00E90665" w:rsidRPr="00E90665" w14:paraId="2DA7E119" w14:textId="77777777" w:rsidTr="00A94E52">
        <w:trPr>
          <w:trHeight w:val="81"/>
        </w:trPr>
        <w:tc>
          <w:tcPr>
            <w:tcW w:w="6663" w:type="dxa"/>
            <w:tcBorders>
              <w:top w:val="nil"/>
              <w:left w:val="nil"/>
              <w:bottom w:val="nil"/>
              <w:right w:val="nil"/>
            </w:tcBorders>
            <w:vAlign w:val="center"/>
            <w:hideMark/>
          </w:tcPr>
          <w:p w14:paraId="32D9955D"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[List] </w:t>
            </w:r>
          </w:p>
        </w:tc>
        <w:tc>
          <w:tcPr>
            <w:tcW w:w="1417" w:type="dxa"/>
            <w:tcBorders>
              <w:top w:val="nil"/>
              <w:left w:val="nil"/>
              <w:bottom w:val="single" w:sz="4" w:space="0" w:color="auto"/>
              <w:right w:val="nil"/>
            </w:tcBorders>
            <w:vAlign w:val="center"/>
            <w:hideMark/>
          </w:tcPr>
          <w:p w14:paraId="6043D02C"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24961B73"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6E99FB58" w14:textId="77777777" w:rsidTr="00A94E52">
        <w:trPr>
          <w:trHeight w:val="81"/>
        </w:trPr>
        <w:tc>
          <w:tcPr>
            <w:tcW w:w="6663" w:type="dxa"/>
            <w:tcBorders>
              <w:top w:val="nil"/>
              <w:left w:val="nil"/>
              <w:bottom w:val="nil"/>
              <w:right w:val="nil"/>
            </w:tcBorders>
            <w:vAlign w:val="center"/>
            <w:hideMark/>
          </w:tcPr>
          <w:p w14:paraId="1C733927"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Total assets pledged as collateral </w:t>
            </w:r>
          </w:p>
        </w:tc>
        <w:tc>
          <w:tcPr>
            <w:tcW w:w="1417" w:type="dxa"/>
            <w:tcBorders>
              <w:top w:val="single" w:sz="4" w:space="0" w:color="auto"/>
              <w:left w:val="nil"/>
              <w:bottom w:val="double" w:sz="4" w:space="0" w:color="auto"/>
              <w:right w:val="nil"/>
            </w:tcBorders>
            <w:vAlign w:val="center"/>
            <w:hideMark/>
          </w:tcPr>
          <w:p w14:paraId="0B644212"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20476929"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03F747E" w14:textId="77777777" w:rsidTr="00A94E52">
        <w:trPr>
          <w:trHeight w:val="89"/>
        </w:trPr>
        <w:tc>
          <w:tcPr>
            <w:tcW w:w="9356" w:type="dxa"/>
            <w:gridSpan w:val="3"/>
            <w:tcBorders>
              <w:top w:val="nil"/>
              <w:left w:val="nil"/>
              <w:bottom w:val="nil"/>
              <w:right w:val="nil"/>
            </w:tcBorders>
            <w:vAlign w:val="center"/>
            <w:hideMark/>
          </w:tcPr>
          <w:p w14:paraId="244C5AAD"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[terms and conditions related to pledge]</w:t>
            </w:r>
          </w:p>
        </w:tc>
      </w:tr>
      <w:tr w:rsidR="00E90665" w:rsidRPr="00E90665" w14:paraId="5FAD152F" w14:textId="77777777" w:rsidTr="00A94E52">
        <w:trPr>
          <w:trHeight w:val="80"/>
        </w:trPr>
        <w:tc>
          <w:tcPr>
            <w:tcW w:w="9356" w:type="dxa"/>
            <w:gridSpan w:val="3"/>
            <w:tcBorders>
              <w:top w:val="nil"/>
              <w:left w:val="nil"/>
              <w:bottom w:val="nil"/>
              <w:right w:val="nil"/>
            </w:tcBorders>
            <w:vAlign w:val="center"/>
            <w:hideMark/>
          </w:tcPr>
          <w:p w14:paraId="3D64D0DA" w14:textId="77777777" w:rsidR="004B248A" w:rsidRPr="00E90665" w:rsidRDefault="004B248A" w:rsidP="00A94E52">
            <w:pPr>
              <w:pStyle w:val="Default"/>
              <w:spacing w:line="276" w:lineRule="auto"/>
              <w:rPr>
                <w:rFonts w:ascii="Calibri" w:hAnsi="Calibri" w:cs="Calibri"/>
                <w:b/>
                <w:bCs/>
                <w:color w:val="0C233F"/>
                <w:sz w:val="22"/>
                <w:szCs w:val="22"/>
              </w:rPr>
            </w:pPr>
            <w:r w:rsidRPr="00E90665">
              <w:rPr>
                <w:rFonts w:ascii="Calibri" w:hAnsi="Calibri" w:cs="Calibri"/>
                <w:b/>
                <w:bCs/>
                <w:color w:val="0C233F"/>
                <w:sz w:val="22"/>
                <w:szCs w:val="22"/>
              </w:rPr>
              <w:t>Assets held as collateral</w:t>
            </w:r>
          </w:p>
        </w:tc>
      </w:tr>
      <w:tr w:rsidR="00E90665" w:rsidRPr="00E90665" w14:paraId="788589B8" w14:textId="77777777" w:rsidTr="00A94E52">
        <w:trPr>
          <w:trHeight w:val="80"/>
        </w:trPr>
        <w:tc>
          <w:tcPr>
            <w:tcW w:w="9356" w:type="dxa"/>
            <w:gridSpan w:val="3"/>
            <w:tcBorders>
              <w:top w:val="nil"/>
              <w:left w:val="nil"/>
              <w:bottom w:val="nil"/>
              <w:right w:val="nil"/>
            </w:tcBorders>
            <w:vAlign w:val="center"/>
            <w:hideMark/>
          </w:tcPr>
          <w:p w14:paraId="0E128BB0" w14:textId="77777777" w:rsidR="004B248A" w:rsidRPr="00E90665" w:rsidRDefault="004B248A" w:rsidP="00A94E52">
            <w:pPr>
              <w:pStyle w:val="Default"/>
              <w:spacing w:line="276" w:lineRule="auto"/>
              <w:rPr>
                <w:rFonts w:ascii="Calibri" w:hAnsi="Calibri" w:cs="Calibri"/>
                <w:b/>
                <w:bCs/>
                <w:color w:val="0C233F"/>
                <w:sz w:val="22"/>
                <w:szCs w:val="22"/>
              </w:rPr>
            </w:pPr>
            <w:r w:rsidRPr="00E90665">
              <w:rPr>
                <w:rFonts w:ascii="Calibri" w:hAnsi="Calibri" w:cs="Calibri"/>
                <w:b/>
                <w:bCs/>
                <w:color w:val="0C233F"/>
                <w:sz w:val="22"/>
                <w:szCs w:val="22"/>
              </w:rPr>
              <w:t>Fair value of assets held as collateral:</w:t>
            </w:r>
          </w:p>
        </w:tc>
      </w:tr>
      <w:tr w:rsidR="00E90665" w:rsidRPr="00E90665" w14:paraId="1134BA5E" w14:textId="77777777" w:rsidTr="00A94E52">
        <w:trPr>
          <w:trHeight w:val="89"/>
        </w:trPr>
        <w:tc>
          <w:tcPr>
            <w:tcW w:w="6663" w:type="dxa"/>
            <w:tcBorders>
              <w:top w:val="nil"/>
              <w:left w:val="nil"/>
              <w:bottom w:val="nil"/>
              <w:right w:val="nil"/>
            </w:tcBorders>
            <w:vAlign w:val="center"/>
            <w:hideMark/>
          </w:tcPr>
          <w:p w14:paraId="36014D2F"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Financial assets </w:t>
            </w:r>
          </w:p>
        </w:tc>
        <w:tc>
          <w:tcPr>
            <w:tcW w:w="1417" w:type="dxa"/>
            <w:tcBorders>
              <w:top w:val="nil"/>
              <w:left w:val="nil"/>
              <w:bottom w:val="nil"/>
              <w:right w:val="nil"/>
            </w:tcBorders>
            <w:vAlign w:val="center"/>
            <w:hideMark/>
          </w:tcPr>
          <w:p w14:paraId="6AFAC8EE"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31FB4FE4"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23C25797" w14:textId="77777777" w:rsidTr="00A94E52">
        <w:trPr>
          <w:trHeight w:val="81"/>
        </w:trPr>
        <w:tc>
          <w:tcPr>
            <w:tcW w:w="6663" w:type="dxa"/>
            <w:tcBorders>
              <w:top w:val="nil"/>
              <w:left w:val="nil"/>
              <w:bottom w:val="nil"/>
              <w:right w:val="nil"/>
            </w:tcBorders>
            <w:vAlign w:val="center"/>
            <w:hideMark/>
          </w:tcPr>
          <w:p w14:paraId="2EDE6823" w14:textId="77777777" w:rsidR="004B248A" w:rsidRPr="00E90665" w:rsidRDefault="004B248A" w:rsidP="00A94E52">
            <w:pPr>
              <w:pStyle w:val="Default"/>
              <w:spacing w:line="276" w:lineRule="auto"/>
              <w:ind w:left="179"/>
              <w:rPr>
                <w:rFonts w:ascii="Calibri" w:hAnsi="Calibri" w:cs="Calibri"/>
                <w:color w:val="0C233F"/>
                <w:sz w:val="22"/>
                <w:szCs w:val="22"/>
              </w:rPr>
            </w:pPr>
            <w:r w:rsidRPr="00E90665">
              <w:rPr>
                <w:rFonts w:ascii="Calibri" w:hAnsi="Calibri" w:cs="Calibri"/>
                <w:color w:val="0C233F"/>
                <w:sz w:val="22"/>
                <w:szCs w:val="22"/>
              </w:rPr>
              <w:t xml:space="preserve">Non-financial assets </w:t>
            </w:r>
          </w:p>
        </w:tc>
        <w:tc>
          <w:tcPr>
            <w:tcW w:w="1417" w:type="dxa"/>
            <w:tcBorders>
              <w:top w:val="nil"/>
              <w:left w:val="nil"/>
              <w:bottom w:val="single" w:sz="4" w:space="0" w:color="auto"/>
              <w:right w:val="nil"/>
            </w:tcBorders>
            <w:vAlign w:val="center"/>
            <w:hideMark/>
          </w:tcPr>
          <w:p w14:paraId="254DE534"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385EB13E"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37B0BF90" w14:textId="77777777" w:rsidTr="00A94E52">
        <w:trPr>
          <w:trHeight w:val="81"/>
        </w:trPr>
        <w:tc>
          <w:tcPr>
            <w:tcW w:w="6663" w:type="dxa"/>
            <w:tcBorders>
              <w:top w:val="nil"/>
              <w:left w:val="nil"/>
              <w:bottom w:val="nil"/>
              <w:right w:val="nil"/>
            </w:tcBorders>
            <w:vAlign w:val="center"/>
            <w:hideMark/>
          </w:tcPr>
          <w:p w14:paraId="71A6FAF1"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b/>
                <w:bCs/>
                <w:color w:val="0C233F"/>
                <w:sz w:val="22"/>
                <w:szCs w:val="22"/>
              </w:rPr>
              <w:t xml:space="preserve">Total assets held as collateral </w:t>
            </w:r>
          </w:p>
        </w:tc>
        <w:tc>
          <w:tcPr>
            <w:tcW w:w="1417" w:type="dxa"/>
            <w:tcBorders>
              <w:top w:val="single" w:sz="4" w:space="0" w:color="auto"/>
              <w:left w:val="nil"/>
              <w:bottom w:val="double" w:sz="4" w:space="0" w:color="auto"/>
              <w:right w:val="nil"/>
            </w:tcBorders>
            <w:vAlign w:val="center"/>
            <w:hideMark/>
          </w:tcPr>
          <w:p w14:paraId="2DF5ED82"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4EA554BD" w14:textId="77777777" w:rsidR="004B248A" w:rsidRPr="00E90665" w:rsidRDefault="004B248A" w:rsidP="00A94E52">
            <w:pPr>
              <w:pStyle w:val="Default"/>
              <w:spacing w:line="276" w:lineRule="auto"/>
              <w:jc w:val="right"/>
              <w:rPr>
                <w:rFonts w:ascii="Calibri" w:hAnsi="Calibri" w:cs="Calibri"/>
                <w:color w:val="0C233F"/>
                <w:sz w:val="22"/>
                <w:szCs w:val="22"/>
              </w:rPr>
            </w:pPr>
            <w:r w:rsidRPr="00E90665">
              <w:rPr>
                <w:rFonts w:ascii="Calibri" w:hAnsi="Calibri" w:cs="Calibri"/>
                <w:color w:val="0C233F"/>
                <w:sz w:val="22"/>
                <w:szCs w:val="22"/>
              </w:rPr>
              <w:t>-</w:t>
            </w:r>
          </w:p>
        </w:tc>
      </w:tr>
      <w:tr w:rsidR="00E90665" w:rsidRPr="00E90665" w14:paraId="46A6C566" w14:textId="77777777" w:rsidTr="00A94E52">
        <w:trPr>
          <w:trHeight w:val="89"/>
        </w:trPr>
        <w:tc>
          <w:tcPr>
            <w:tcW w:w="9356" w:type="dxa"/>
            <w:gridSpan w:val="3"/>
            <w:tcBorders>
              <w:top w:val="nil"/>
              <w:left w:val="nil"/>
              <w:bottom w:val="nil"/>
              <w:right w:val="nil"/>
            </w:tcBorders>
            <w:vAlign w:val="center"/>
            <w:hideMark/>
          </w:tcPr>
          <w:p w14:paraId="12B1B62E"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[Terms and conditions of collateral held]</w:t>
            </w:r>
          </w:p>
        </w:tc>
      </w:tr>
      <w:tr w:rsidR="00E90665" w:rsidRPr="00E90665" w14:paraId="32E1005E" w14:textId="77777777" w:rsidTr="00A94E52">
        <w:trPr>
          <w:trHeight w:val="89"/>
        </w:trPr>
        <w:tc>
          <w:tcPr>
            <w:tcW w:w="9356" w:type="dxa"/>
            <w:gridSpan w:val="3"/>
            <w:tcBorders>
              <w:top w:val="nil"/>
              <w:left w:val="nil"/>
              <w:bottom w:val="nil"/>
              <w:right w:val="nil"/>
            </w:tcBorders>
            <w:vAlign w:val="center"/>
          </w:tcPr>
          <w:p w14:paraId="06EFA6DC"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[Fair value of collateral sold or re-pledged, and whether the entity has an obligation to return it]</w:t>
            </w:r>
          </w:p>
        </w:tc>
      </w:tr>
      <w:tr w:rsidR="00E90665" w:rsidRPr="00E90665" w14:paraId="014723CC" w14:textId="77777777" w:rsidTr="00A94E52">
        <w:trPr>
          <w:trHeight w:val="89"/>
        </w:trPr>
        <w:tc>
          <w:tcPr>
            <w:tcW w:w="9356" w:type="dxa"/>
            <w:gridSpan w:val="3"/>
            <w:tcBorders>
              <w:top w:val="nil"/>
              <w:left w:val="nil"/>
              <w:bottom w:val="nil"/>
              <w:right w:val="nil"/>
            </w:tcBorders>
            <w:vAlign w:val="center"/>
          </w:tcPr>
          <w:p w14:paraId="7CD7E3B2"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[Terms and conditions of collateral held]</w:t>
            </w:r>
          </w:p>
        </w:tc>
      </w:tr>
      <w:tr w:rsidR="00E90665" w:rsidRPr="00E90665" w14:paraId="068BF209" w14:textId="77777777" w:rsidTr="00A94E52">
        <w:trPr>
          <w:trHeight w:val="89"/>
        </w:trPr>
        <w:tc>
          <w:tcPr>
            <w:tcW w:w="9356" w:type="dxa"/>
            <w:gridSpan w:val="3"/>
            <w:tcBorders>
              <w:top w:val="nil"/>
              <w:left w:val="nil"/>
              <w:bottom w:val="nil"/>
              <w:right w:val="nil"/>
            </w:tcBorders>
            <w:vAlign w:val="center"/>
          </w:tcPr>
          <w:p w14:paraId="2134ED9A" w14:textId="77777777" w:rsidR="004B248A" w:rsidRPr="00E90665" w:rsidRDefault="004B248A" w:rsidP="00A94E52">
            <w:pPr>
              <w:pStyle w:val="Default"/>
              <w:spacing w:line="276" w:lineRule="auto"/>
              <w:rPr>
                <w:rFonts w:ascii="Calibri" w:hAnsi="Calibri" w:cs="Calibri"/>
                <w:color w:val="0C233F"/>
                <w:sz w:val="22"/>
                <w:szCs w:val="22"/>
              </w:rPr>
            </w:pPr>
            <w:r w:rsidRPr="00E90665">
              <w:rPr>
                <w:rFonts w:ascii="Calibri" w:hAnsi="Calibri" w:cs="Calibri"/>
                <w:color w:val="0C233F"/>
                <w:sz w:val="22"/>
                <w:szCs w:val="22"/>
              </w:rPr>
              <w:t>[Fair value of collateral sold or re-pledged, and whether the entity has an obligation to return it]</w:t>
            </w:r>
          </w:p>
        </w:tc>
      </w:tr>
      <w:tr w:rsidR="00E90665" w:rsidRPr="00E90665" w14:paraId="0747EE21" w14:textId="77777777" w:rsidTr="00A94E52">
        <w:trPr>
          <w:trHeight w:val="89"/>
        </w:trPr>
        <w:tc>
          <w:tcPr>
            <w:tcW w:w="9356" w:type="dxa"/>
            <w:gridSpan w:val="3"/>
            <w:tcBorders>
              <w:top w:val="nil"/>
              <w:left w:val="nil"/>
              <w:bottom w:val="nil"/>
              <w:right w:val="nil"/>
            </w:tcBorders>
            <w:vAlign w:val="center"/>
          </w:tcPr>
          <w:p w14:paraId="41D0EE04" w14:textId="77777777" w:rsidR="004B248A" w:rsidRPr="00E90665" w:rsidRDefault="004B248A" w:rsidP="00A94E52">
            <w:pPr>
              <w:pStyle w:val="Default"/>
              <w:spacing w:line="276" w:lineRule="auto"/>
              <w:rPr>
                <w:rFonts w:ascii="Calibri" w:hAnsi="Calibri" w:cs="Calibri"/>
                <w:color w:val="0C233F"/>
                <w:sz w:val="22"/>
                <w:szCs w:val="22"/>
              </w:rPr>
            </w:pPr>
          </w:p>
        </w:tc>
      </w:tr>
    </w:tbl>
    <w:p w14:paraId="6D871B89" w14:textId="77777777" w:rsidR="004B248A" w:rsidRPr="00E90665" w:rsidRDefault="004B248A" w:rsidP="004B248A">
      <w:pPr>
        <w:pStyle w:val="Heading4"/>
        <w:rPr>
          <w:bCs/>
        </w:rPr>
      </w:pPr>
      <w:r w:rsidRPr="00E90665">
        <w:t xml:space="preserve">Note 15H: Changes in liabilities arising from financing </w:t>
      </w:r>
      <w:proofErr w:type="gramStart"/>
      <w:r w:rsidRPr="00E90665">
        <w:t>activities</w:t>
      </w:r>
      <w:proofErr w:type="gramEnd"/>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ote 15H: Changes in liabilities arising from financing activities"/>
      </w:tblPr>
      <w:tblGrid>
        <w:gridCol w:w="1701"/>
        <w:gridCol w:w="704"/>
        <w:gridCol w:w="856"/>
        <w:gridCol w:w="1275"/>
        <w:gridCol w:w="1134"/>
        <w:gridCol w:w="993"/>
        <w:gridCol w:w="850"/>
        <w:gridCol w:w="851"/>
        <w:gridCol w:w="992"/>
      </w:tblGrid>
      <w:tr w:rsidR="00E90665" w:rsidRPr="00E90665" w14:paraId="0C3CDE22" w14:textId="77777777" w:rsidTr="00A94E52">
        <w:tc>
          <w:tcPr>
            <w:tcW w:w="1701" w:type="dxa"/>
          </w:tcPr>
          <w:p w14:paraId="733855C5" w14:textId="77777777" w:rsidR="004B248A" w:rsidRPr="00E90665" w:rsidRDefault="004B248A" w:rsidP="00A94E52">
            <w:pPr>
              <w:spacing w:before="0" w:line="276" w:lineRule="auto"/>
              <w:rPr>
                <w:rFonts w:cs="Arial"/>
                <w:b/>
                <w:sz w:val="16"/>
                <w:szCs w:val="16"/>
              </w:rPr>
            </w:pPr>
          </w:p>
        </w:tc>
        <w:tc>
          <w:tcPr>
            <w:tcW w:w="704" w:type="dxa"/>
          </w:tcPr>
          <w:p w14:paraId="533F624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1 July 2021</w:t>
            </w:r>
          </w:p>
        </w:tc>
        <w:tc>
          <w:tcPr>
            <w:tcW w:w="856" w:type="dxa"/>
          </w:tcPr>
          <w:p w14:paraId="41A9ED1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Cash </w:t>
            </w:r>
          </w:p>
          <w:p w14:paraId="2EF8BCF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flows</w:t>
            </w:r>
          </w:p>
        </w:tc>
        <w:tc>
          <w:tcPr>
            <w:tcW w:w="1275" w:type="dxa"/>
          </w:tcPr>
          <w:p w14:paraId="1776C32D"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Reclassified </w:t>
            </w:r>
          </w:p>
          <w:p w14:paraId="422A4E98"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as part of </w:t>
            </w:r>
          </w:p>
          <w:p w14:paraId="6C15EE5D"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disposal </w:t>
            </w:r>
          </w:p>
          <w:p w14:paraId="20665B20"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group</w:t>
            </w:r>
          </w:p>
        </w:tc>
        <w:tc>
          <w:tcPr>
            <w:tcW w:w="1134" w:type="dxa"/>
          </w:tcPr>
          <w:p w14:paraId="11C29F7D"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Foreign </w:t>
            </w:r>
          </w:p>
          <w:p w14:paraId="726D2F1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exchange </w:t>
            </w:r>
          </w:p>
          <w:p w14:paraId="61B547E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movement</w:t>
            </w:r>
          </w:p>
        </w:tc>
        <w:tc>
          <w:tcPr>
            <w:tcW w:w="993" w:type="dxa"/>
          </w:tcPr>
          <w:p w14:paraId="0295013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Changes </w:t>
            </w:r>
          </w:p>
          <w:p w14:paraId="295CD567"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in fair </w:t>
            </w:r>
          </w:p>
          <w:p w14:paraId="6973A74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values</w:t>
            </w:r>
          </w:p>
        </w:tc>
        <w:tc>
          <w:tcPr>
            <w:tcW w:w="850" w:type="dxa"/>
          </w:tcPr>
          <w:p w14:paraId="14E493D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New </w:t>
            </w:r>
          </w:p>
          <w:p w14:paraId="2007E15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Leases</w:t>
            </w:r>
          </w:p>
        </w:tc>
        <w:tc>
          <w:tcPr>
            <w:tcW w:w="851" w:type="dxa"/>
          </w:tcPr>
          <w:p w14:paraId="695D933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Other</w:t>
            </w:r>
          </w:p>
        </w:tc>
        <w:tc>
          <w:tcPr>
            <w:tcW w:w="992" w:type="dxa"/>
          </w:tcPr>
          <w:p w14:paraId="45E56412"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30 June 2022</w:t>
            </w:r>
          </w:p>
        </w:tc>
      </w:tr>
      <w:tr w:rsidR="00E90665" w:rsidRPr="00E90665" w14:paraId="232AF771" w14:textId="77777777" w:rsidTr="00A94E52">
        <w:tc>
          <w:tcPr>
            <w:tcW w:w="1701" w:type="dxa"/>
          </w:tcPr>
          <w:p w14:paraId="16227ECB" w14:textId="77777777" w:rsidR="004B248A" w:rsidRPr="00E90665" w:rsidRDefault="004B248A" w:rsidP="00A94E52">
            <w:pPr>
              <w:spacing w:before="0" w:line="276" w:lineRule="auto"/>
              <w:rPr>
                <w:rFonts w:cs="Arial"/>
                <w:b/>
                <w:sz w:val="16"/>
                <w:szCs w:val="16"/>
              </w:rPr>
            </w:pPr>
          </w:p>
        </w:tc>
        <w:tc>
          <w:tcPr>
            <w:tcW w:w="704" w:type="dxa"/>
          </w:tcPr>
          <w:p w14:paraId="4466ED50"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3BAAFF6A"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2A1547D2"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0D71139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460A3D1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11D640A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637BCB7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1F3A85C7"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292A1547" w14:textId="77777777" w:rsidTr="00A94E52">
        <w:tc>
          <w:tcPr>
            <w:tcW w:w="1701" w:type="dxa"/>
          </w:tcPr>
          <w:p w14:paraId="42635CDA" w14:textId="77777777" w:rsidR="004B248A" w:rsidRPr="00E90665" w:rsidRDefault="004B248A" w:rsidP="00A94E52">
            <w:pPr>
              <w:spacing w:before="0" w:line="276" w:lineRule="auto"/>
              <w:rPr>
                <w:rFonts w:cs="Arial"/>
                <w:sz w:val="16"/>
                <w:szCs w:val="16"/>
              </w:rPr>
            </w:pPr>
            <w:r w:rsidRPr="00E90665">
              <w:rPr>
                <w:rFonts w:cs="Arial"/>
                <w:sz w:val="16"/>
                <w:szCs w:val="16"/>
              </w:rPr>
              <w:t>Current interest-</w:t>
            </w:r>
          </w:p>
          <w:p w14:paraId="78EDF6E0"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bearing loans and </w:t>
            </w:r>
          </w:p>
          <w:p w14:paraId="5C24EDDA"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borrowings </w:t>
            </w:r>
          </w:p>
          <w:p w14:paraId="0FC5B56A" w14:textId="77777777" w:rsidR="004B248A" w:rsidRPr="00E90665" w:rsidRDefault="004B248A" w:rsidP="00A94E52">
            <w:pPr>
              <w:spacing w:before="0" w:line="276" w:lineRule="auto"/>
              <w:rPr>
                <w:rFonts w:cs="Arial"/>
                <w:sz w:val="16"/>
                <w:szCs w:val="16"/>
              </w:rPr>
            </w:pPr>
            <w:r w:rsidRPr="00E90665">
              <w:rPr>
                <w:rFonts w:cs="Arial"/>
                <w:sz w:val="16"/>
                <w:szCs w:val="16"/>
              </w:rPr>
              <w:t>(</w:t>
            </w:r>
            <w:proofErr w:type="gramStart"/>
            <w:r w:rsidRPr="00E90665">
              <w:rPr>
                <w:rFonts w:cs="Arial"/>
                <w:sz w:val="16"/>
                <w:szCs w:val="16"/>
              </w:rPr>
              <w:t>excluding</w:t>
            </w:r>
            <w:proofErr w:type="gramEnd"/>
            <w:r w:rsidRPr="00E90665">
              <w:rPr>
                <w:rFonts w:cs="Arial"/>
                <w:sz w:val="16"/>
                <w:szCs w:val="16"/>
              </w:rPr>
              <w:t xml:space="preserve"> items </w:t>
            </w:r>
          </w:p>
          <w:p w14:paraId="2ECD6898" w14:textId="77777777" w:rsidR="004B248A" w:rsidRPr="00E90665" w:rsidRDefault="004B248A" w:rsidP="00A94E52">
            <w:pPr>
              <w:spacing w:before="0" w:line="276" w:lineRule="auto"/>
              <w:rPr>
                <w:rFonts w:cs="Arial"/>
                <w:sz w:val="16"/>
                <w:szCs w:val="16"/>
              </w:rPr>
            </w:pPr>
            <w:r w:rsidRPr="00E90665">
              <w:rPr>
                <w:rFonts w:cs="Arial"/>
                <w:sz w:val="16"/>
                <w:szCs w:val="16"/>
              </w:rPr>
              <w:t>listed below)</w:t>
            </w:r>
          </w:p>
        </w:tc>
        <w:tc>
          <w:tcPr>
            <w:tcW w:w="704" w:type="dxa"/>
          </w:tcPr>
          <w:p w14:paraId="193254D4" w14:textId="77777777" w:rsidR="004B248A" w:rsidRPr="00E90665" w:rsidRDefault="004B248A" w:rsidP="00A94E52">
            <w:pPr>
              <w:spacing w:before="0" w:line="276" w:lineRule="auto"/>
              <w:jc w:val="right"/>
              <w:rPr>
                <w:rFonts w:cs="Arial"/>
                <w:b/>
                <w:sz w:val="16"/>
                <w:szCs w:val="16"/>
              </w:rPr>
            </w:pPr>
          </w:p>
          <w:p w14:paraId="3AED190A" w14:textId="77777777" w:rsidR="004B248A" w:rsidRPr="00E90665" w:rsidRDefault="004B248A" w:rsidP="00A94E52">
            <w:pPr>
              <w:spacing w:before="0" w:line="276" w:lineRule="auto"/>
              <w:jc w:val="right"/>
              <w:rPr>
                <w:rFonts w:cs="Arial"/>
                <w:b/>
                <w:sz w:val="16"/>
                <w:szCs w:val="16"/>
              </w:rPr>
            </w:pPr>
          </w:p>
          <w:p w14:paraId="34E66E2C" w14:textId="77777777" w:rsidR="004B248A" w:rsidRPr="00E90665" w:rsidRDefault="004B248A" w:rsidP="00A94E52">
            <w:pPr>
              <w:spacing w:before="0" w:line="276" w:lineRule="auto"/>
              <w:jc w:val="right"/>
              <w:rPr>
                <w:rFonts w:cs="Arial"/>
                <w:b/>
                <w:sz w:val="16"/>
                <w:szCs w:val="16"/>
              </w:rPr>
            </w:pPr>
          </w:p>
          <w:p w14:paraId="071D6A26" w14:textId="77777777" w:rsidR="004B248A" w:rsidRPr="00E90665" w:rsidRDefault="004B248A" w:rsidP="00A94E52">
            <w:pPr>
              <w:spacing w:before="0" w:line="276" w:lineRule="auto"/>
              <w:jc w:val="right"/>
              <w:rPr>
                <w:rFonts w:cs="Arial"/>
                <w:b/>
                <w:sz w:val="16"/>
                <w:szCs w:val="16"/>
              </w:rPr>
            </w:pPr>
          </w:p>
          <w:p w14:paraId="0E7DF752"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1185AB28" w14:textId="77777777" w:rsidR="004B248A" w:rsidRPr="00E90665" w:rsidRDefault="004B248A" w:rsidP="00A94E52">
            <w:pPr>
              <w:spacing w:before="0" w:line="276" w:lineRule="auto"/>
              <w:jc w:val="right"/>
              <w:rPr>
                <w:rFonts w:cs="Arial"/>
                <w:b/>
                <w:sz w:val="16"/>
                <w:szCs w:val="16"/>
              </w:rPr>
            </w:pPr>
          </w:p>
          <w:p w14:paraId="5003D102" w14:textId="77777777" w:rsidR="004B248A" w:rsidRPr="00E90665" w:rsidRDefault="004B248A" w:rsidP="00A94E52">
            <w:pPr>
              <w:spacing w:before="0" w:line="276" w:lineRule="auto"/>
              <w:jc w:val="right"/>
              <w:rPr>
                <w:rFonts w:cs="Arial"/>
                <w:b/>
                <w:sz w:val="16"/>
                <w:szCs w:val="16"/>
              </w:rPr>
            </w:pPr>
          </w:p>
          <w:p w14:paraId="3D760B66" w14:textId="77777777" w:rsidR="004B248A" w:rsidRPr="00E90665" w:rsidRDefault="004B248A" w:rsidP="00A94E52">
            <w:pPr>
              <w:spacing w:before="0" w:line="276" w:lineRule="auto"/>
              <w:jc w:val="right"/>
              <w:rPr>
                <w:rFonts w:cs="Arial"/>
                <w:b/>
                <w:sz w:val="16"/>
                <w:szCs w:val="16"/>
              </w:rPr>
            </w:pPr>
          </w:p>
          <w:p w14:paraId="74A02171" w14:textId="77777777" w:rsidR="004B248A" w:rsidRPr="00E90665" w:rsidRDefault="004B248A" w:rsidP="00A94E52">
            <w:pPr>
              <w:spacing w:before="0" w:line="276" w:lineRule="auto"/>
              <w:jc w:val="right"/>
              <w:rPr>
                <w:rFonts w:cs="Arial"/>
                <w:b/>
                <w:sz w:val="16"/>
                <w:szCs w:val="16"/>
              </w:rPr>
            </w:pPr>
          </w:p>
          <w:p w14:paraId="3E2FE0A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4DC9BF55" w14:textId="77777777" w:rsidR="004B248A" w:rsidRPr="00E90665" w:rsidRDefault="004B248A" w:rsidP="00A94E52">
            <w:pPr>
              <w:spacing w:before="0" w:line="276" w:lineRule="auto"/>
              <w:jc w:val="right"/>
              <w:rPr>
                <w:rFonts w:cs="Arial"/>
                <w:b/>
                <w:sz w:val="16"/>
                <w:szCs w:val="16"/>
              </w:rPr>
            </w:pPr>
          </w:p>
          <w:p w14:paraId="4FBDEBDB" w14:textId="77777777" w:rsidR="004B248A" w:rsidRPr="00E90665" w:rsidRDefault="004B248A" w:rsidP="00A94E52">
            <w:pPr>
              <w:spacing w:before="0" w:line="276" w:lineRule="auto"/>
              <w:jc w:val="right"/>
              <w:rPr>
                <w:rFonts w:cs="Arial"/>
                <w:b/>
                <w:sz w:val="16"/>
                <w:szCs w:val="16"/>
              </w:rPr>
            </w:pPr>
          </w:p>
          <w:p w14:paraId="440E1171" w14:textId="77777777" w:rsidR="004B248A" w:rsidRPr="00E90665" w:rsidRDefault="004B248A" w:rsidP="00A94E52">
            <w:pPr>
              <w:spacing w:before="0" w:line="276" w:lineRule="auto"/>
              <w:jc w:val="right"/>
              <w:rPr>
                <w:rFonts w:cs="Arial"/>
                <w:b/>
                <w:sz w:val="16"/>
                <w:szCs w:val="16"/>
              </w:rPr>
            </w:pPr>
          </w:p>
          <w:p w14:paraId="6ABFF091" w14:textId="77777777" w:rsidR="004B248A" w:rsidRPr="00E90665" w:rsidRDefault="004B248A" w:rsidP="00A94E52">
            <w:pPr>
              <w:spacing w:before="0" w:line="276" w:lineRule="auto"/>
              <w:jc w:val="right"/>
              <w:rPr>
                <w:rFonts w:cs="Arial"/>
                <w:b/>
                <w:sz w:val="16"/>
                <w:szCs w:val="16"/>
              </w:rPr>
            </w:pPr>
          </w:p>
          <w:p w14:paraId="607CE6A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32AA92A7" w14:textId="77777777" w:rsidR="004B248A" w:rsidRPr="00E90665" w:rsidRDefault="004B248A" w:rsidP="00A94E52">
            <w:pPr>
              <w:spacing w:before="0" w:line="276" w:lineRule="auto"/>
              <w:jc w:val="right"/>
              <w:rPr>
                <w:rFonts w:cs="Arial"/>
                <w:b/>
                <w:sz w:val="16"/>
                <w:szCs w:val="16"/>
              </w:rPr>
            </w:pPr>
          </w:p>
          <w:p w14:paraId="54C8EAA8" w14:textId="77777777" w:rsidR="004B248A" w:rsidRPr="00E90665" w:rsidRDefault="004B248A" w:rsidP="00A94E52">
            <w:pPr>
              <w:spacing w:before="0" w:line="276" w:lineRule="auto"/>
              <w:jc w:val="right"/>
              <w:rPr>
                <w:rFonts w:cs="Arial"/>
                <w:b/>
                <w:sz w:val="16"/>
                <w:szCs w:val="16"/>
              </w:rPr>
            </w:pPr>
          </w:p>
          <w:p w14:paraId="3ADF0EA4" w14:textId="77777777" w:rsidR="004B248A" w:rsidRPr="00E90665" w:rsidRDefault="004B248A" w:rsidP="00A94E52">
            <w:pPr>
              <w:spacing w:before="0" w:line="276" w:lineRule="auto"/>
              <w:jc w:val="right"/>
              <w:rPr>
                <w:rFonts w:cs="Arial"/>
                <w:b/>
                <w:sz w:val="16"/>
                <w:szCs w:val="16"/>
              </w:rPr>
            </w:pPr>
          </w:p>
          <w:p w14:paraId="1A417ABA" w14:textId="77777777" w:rsidR="004B248A" w:rsidRPr="00E90665" w:rsidRDefault="004B248A" w:rsidP="00A94E52">
            <w:pPr>
              <w:spacing w:before="0" w:line="276" w:lineRule="auto"/>
              <w:jc w:val="right"/>
              <w:rPr>
                <w:rFonts w:cs="Arial"/>
                <w:b/>
                <w:sz w:val="16"/>
                <w:szCs w:val="16"/>
              </w:rPr>
            </w:pPr>
          </w:p>
          <w:p w14:paraId="5D0E008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7D37BF91" w14:textId="77777777" w:rsidR="004B248A" w:rsidRPr="00E90665" w:rsidRDefault="004B248A" w:rsidP="00A94E52">
            <w:pPr>
              <w:spacing w:before="0" w:line="276" w:lineRule="auto"/>
              <w:jc w:val="right"/>
              <w:rPr>
                <w:rFonts w:cs="Arial"/>
                <w:b/>
                <w:sz w:val="16"/>
                <w:szCs w:val="16"/>
              </w:rPr>
            </w:pPr>
          </w:p>
          <w:p w14:paraId="5EBD0D2B" w14:textId="77777777" w:rsidR="004B248A" w:rsidRPr="00E90665" w:rsidRDefault="004B248A" w:rsidP="00A94E52">
            <w:pPr>
              <w:spacing w:before="0" w:line="276" w:lineRule="auto"/>
              <w:jc w:val="right"/>
              <w:rPr>
                <w:rFonts w:cs="Arial"/>
                <w:b/>
                <w:sz w:val="16"/>
                <w:szCs w:val="16"/>
              </w:rPr>
            </w:pPr>
          </w:p>
          <w:p w14:paraId="15AF0F41" w14:textId="77777777" w:rsidR="004B248A" w:rsidRPr="00E90665" w:rsidRDefault="004B248A" w:rsidP="00A94E52">
            <w:pPr>
              <w:spacing w:before="0" w:line="276" w:lineRule="auto"/>
              <w:jc w:val="right"/>
              <w:rPr>
                <w:rFonts w:cs="Arial"/>
                <w:b/>
                <w:sz w:val="16"/>
                <w:szCs w:val="16"/>
              </w:rPr>
            </w:pPr>
          </w:p>
          <w:p w14:paraId="77E8E1EA" w14:textId="77777777" w:rsidR="004B248A" w:rsidRPr="00E90665" w:rsidRDefault="004B248A" w:rsidP="00A94E52">
            <w:pPr>
              <w:spacing w:before="0" w:line="276" w:lineRule="auto"/>
              <w:jc w:val="right"/>
              <w:rPr>
                <w:rFonts w:cs="Arial"/>
                <w:b/>
                <w:sz w:val="16"/>
                <w:szCs w:val="16"/>
              </w:rPr>
            </w:pPr>
          </w:p>
          <w:p w14:paraId="3C2FBBC7"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0E439F2E" w14:textId="77777777" w:rsidR="004B248A" w:rsidRPr="00E90665" w:rsidRDefault="004B248A" w:rsidP="00A94E52">
            <w:pPr>
              <w:spacing w:before="0" w:line="276" w:lineRule="auto"/>
              <w:jc w:val="right"/>
              <w:rPr>
                <w:rFonts w:cs="Arial"/>
                <w:b/>
                <w:sz w:val="16"/>
                <w:szCs w:val="16"/>
              </w:rPr>
            </w:pPr>
          </w:p>
          <w:p w14:paraId="533E720A" w14:textId="77777777" w:rsidR="004B248A" w:rsidRPr="00E90665" w:rsidRDefault="004B248A" w:rsidP="00A94E52">
            <w:pPr>
              <w:spacing w:before="0" w:line="276" w:lineRule="auto"/>
              <w:jc w:val="right"/>
              <w:rPr>
                <w:rFonts w:cs="Arial"/>
                <w:b/>
                <w:sz w:val="16"/>
                <w:szCs w:val="16"/>
              </w:rPr>
            </w:pPr>
          </w:p>
          <w:p w14:paraId="1DA9CAAB" w14:textId="77777777" w:rsidR="004B248A" w:rsidRPr="00E90665" w:rsidRDefault="004B248A" w:rsidP="00A94E52">
            <w:pPr>
              <w:spacing w:before="0" w:line="276" w:lineRule="auto"/>
              <w:jc w:val="right"/>
              <w:rPr>
                <w:rFonts w:cs="Arial"/>
                <w:b/>
                <w:sz w:val="16"/>
                <w:szCs w:val="16"/>
              </w:rPr>
            </w:pPr>
          </w:p>
          <w:p w14:paraId="15D0BE37" w14:textId="77777777" w:rsidR="004B248A" w:rsidRPr="00E90665" w:rsidRDefault="004B248A" w:rsidP="00A94E52">
            <w:pPr>
              <w:spacing w:before="0" w:line="276" w:lineRule="auto"/>
              <w:jc w:val="right"/>
              <w:rPr>
                <w:rFonts w:cs="Arial"/>
                <w:b/>
                <w:sz w:val="16"/>
                <w:szCs w:val="16"/>
              </w:rPr>
            </w:pPr>
          </w:p>
          <w:p w14:paraId="041E116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108DA86F" w14:textId="77777777" w:rsidR="004B248A" w:rsidRPr="00E90665" w:rsidRDefault="004B248A" w:rsidP="00A94E52">
            <w:pPr>
              <w:spacing w:before="0" w:line="276" w:lineRule="auto"/>
              <w:jc w:val="right"/>
              <w:rPr>
                <w:rFonts w:cs="Arial"/>
                <w:b/>
                <w:sz w:val="16"/>
                <w:szCs w:val="16"/>
              </w:rPr>
            </w:pPr>
          </w:p>
          <w:p w14:paraId="258356E9" w14:textId="77777777" w:rsidR="004B248A" w:rsidRPr="00E90665" w:rsidRDefault="004B248A" w:rsidP="00A94E52">
            <w:pPr>
              <w:spacing w:before="0" w:line="276" w:lineRule="auto"/>
              <w:jc w:val="right"/>
              <w:rPr>
                <w:rFonts w:cs="Arial"/>
                <w:b/>
                <w:sz w:val="16"/>
                <w:szCs w:val="16"/>
              </w:rPr>
            </w:pPr>
          </w:p>
          <w:p w14:paraId="3AA9DF0B" w14:textId="77777777" w:rsidR="004B248A" w:rsidRPr="00E90665" w:rsidRDefault="004B248A" w:rsidP="00A94E52">
            <w:pPr>
              <w:spacing w:before="0" w:line="276" w:lineRule="auto"/>
              <w:jc w:val="right"/>
              <w:rPr>
                <w:rFonts w:cs="Arial"/>
                <w:b/>
                <w:sz w:val="16"/>
                <w:szCs w:val="16"/>
              </w:rPr>
            </w:pPr>
          </w:p>
          <w:p w14:paraId="21DE7DE4" w14:textId="77777777" w:rsidR="004B248A" w:rsidRPr="00E90665" w:rsidRDefault="004B248A" w:rsidP="00A94E52">
            <w:pPr>
              <w:spacing w:before="0" w:line="276" w:lineRule="auto"/>
              <w:jc w:val="right"/>
              <w:rPr>
                <w:rFonts w:cs="Arial"/>
                <w:b/>
                <w:sz w:val="16"/>
                <w:szCs w:val="16"/>
              </w:rPr>
            </w:pPr>
          </w:p>
          <w:p w14:paraId="6F9065F2"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11A3F81E" w14:textId="77777777" w:rsidR="004B248A" w:rsidRPr="00E90665" w:rsidRDefault="004B248A" w:rsidP="00A94E52">
            <w:pPr>
              <w:spacing w:before="0" w:line="276" w:lineRule="auto"/>
              <w:jc w:val="right"/>
              <w:rPr>
                <w:rFonts w:cs="Arial"/>
                <w:b/>
                <w:sz w:val="16"/>
                <w:szCs w:val="16"/>
              </w:rPr>
            </w:pPr>
          </w:p>
          <w:p w14:paraId="5A724C79" w14:textId="77777777" w:rsidR="004B248A" w:rsidRPr="00E90665" w:rsidRDefault="004B248A" w:rsidP="00A94E52">
            <w:pPr>
              <w:spacing w:before="0" w:line="276" w:lineRule="auto"/>
              <w:jc w:val="right"/>
              <w:rPr>
                <w:rFonts w:cs="Arial"/>
                <w:b/>
                <w:sz w:val="16"/>
                <w:szCs w:val="16"/>
              </w:rPr>
            </w:pPr>
          </w:p>
          <w:p w14:paraId="6DEC92EC" w14:textId="77777777" w:rsidR="004B248A" w:rsidRPr="00E90665" w:rsidRDefault="004B248A" w:rsidP="00A94E52">
            <w:pPr>
              <w:spacing w:before="0" w:line="276" w:lineRule="auto"/>
              <w:jc w:val="right"/>
              <w:rPr>
                <w:rFonts w:cs="Arial"/>
                <w:b/>
                <w:sz w:val="16"/>
                <w:szCs w:val="16"/>
              </w:rPr>
            </w:pPr>
          </w:p>
          <w:p w14:paraId="27CD6730" w14:textId="77777777" w:rsidR="004B248A" w:rsidRPr="00E90665" w:rsidRDefault="004B248A" w:rsidP="00A94E52">
            <w:pPr>
              <w:spacing w:before="0" w:line="276" w:lineRule="auto"/>
              <w:jc w:val="right"/>
              <w:rPr>
                <w:rFonts w:cs="Arial"/>
                <w:b/>
                <w:sz w:val="16"/>
                <w:szCs w:val="16"/>
              </w:rPr>
            </w:pPr>
          </w:p>
          <w:p w14:paraId="0DFC753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6EB22A15" w14:textId="77777777" w:rsidTr="00A94E52">
        <w:tc>
          <w:tcPr>
            <w:tcW w:w="1701" w:type="dxa"/>
          </w:tcPr>
          <w:p w14:paraId="4E7F0B26"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Non-current </w:t>
            </w:r>
          </w:p>
          <w:p w14:paraId="7ADBA025"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interest-bearing </w:t>
            </w:r>
          </w:p>
          <w:p w14:paraId="569BA87F"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loans and </w:t>
            </w:r>
          </w:p>
          <w:p w14:paraId="2C9BF01F"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borrowings </w:t>
            </w:r>
          </w:p>
          <w:p w14:paraId="7557A2E2" w14:textId="77777777" w:rsidR="004B248A" w:rsidRPr="00E90665" w:rsidRDefault="004B248A" w:rsidP="00A94E52">
            <w:pPr>
              <w:spacing w:before="0" w:line="276" w:lineRule="auto"/>
              <w:rPr>
                <w:rFonts w:cs="Arial"/>
                <w:sz w:val="16"/>
                <w:szCs w:val="16"/>
              </w:rPr>
            </w:pPr>
            <w:r w:rsidRPr="00E90665">
              <w:rPr>
                <w:rFonts w:cs="Arial"/>
                <w:sz w:val="16"/>
                <w:szCs w:val="16"/>
              </w:rPr>
              <w:t>(</w:t>
            </w:r>
            <w:proofErr w:type="gramStart"/>
            <w:r w:rsidRPr="00E90665">
              <w:rPr>
                <w:rFonts w:cs="Arial"/>
                <w:sz w:val="16"/>
                <w:szCs w:val="16"/>
              </w:rPr>
              <w:t>excluding</w:t>
            </w:r>
            <w:proofErr w:type="gramEnd"/>
            <w:r w:rsidRPr="00E90665">
              <w:rPr>
                <w:rFonts w:cs="Arial"/>
                <w:sz w:val="16"/>
                <w:szCs w:val="16"/>
              </w:rPr>
              <w:t xml:space="preserve"> items </w:t>
            </w:r>
          </w:p>
          <w:p w14:paraId="3E10BF33" w14:textId="77777777" w:rsidR="004B248A" w:rsidRPr="00E90665" w:rsidRDefault="004B248A" w:rsidP="00A94E52">
            <w:pPr>
              <w:spacing w:before="0" w:line="276" w:lineRule="auto"/>
              <w:rPr>
                <w:rFonts w:cs="Arial"/>
                <w:sz w:val="16"/>
                <w:szCs w:val="16"/>
              </w:rPr>
            </w:pPr>
            <w:r w:rsidRPr="00E90665">
              <w:rPr>
                <w:rFonts w:cs="Arial"/>
                <w:sz w:val="16"/>
                <w:szCs w:val="16"/>
              </w:rPr>
              <w:t>listed below)</w:t>
            </w:r>
          </w:p>
        </w:tc>
        <w:tc>
          <w:tcPr>
            <w:tcW w:w="704" w:type="dxa"/>
          </w:tcPr>
          <w:p w14:paraId="2383CE30" w14:textId="77777777" w:rsidR="004B248A" w:rsidRPr="00E90665" w:rsidRDefault="004B248A" w:rsidP="00A94E52">
            <w:pPr>
              <w:spacing w:before="0" w:line="276" w:lineRule="auto"/>
              <w:jc w:val="right"/>
              <w:rPr>
                <w:rFonts w:cs="Arial"/>
                <w:b/>
                <w:sz w:val="16"/>
                <w:szCs w:val="16"/>
              </w:rPr>
            </w:pPr>
          </w:p>
          <w:p w14:paraId="1289C5EE" w14:textId="77777777" w:rsidR="004B248A" w:rsidRPr="00E90665" w:rsidRDefault="004B248A" w:rsidP="00A94E52">
            <w:pPr>
              <w:spacing w:before="0" w:line="276" w:lineRule="auto"/>
              <w:jc w:val="right"/>
              <w:rPr>
                <w:rFonts w:cs="Arial"/>
                <w:b/>
                <w:sz w:val="16"/>
                <w:szCs w:val="16"/>
              </w:rPr>
            </w:pPr>
          </w:p>
          <w:p w14:paraId="4A7B01AB" w14:textId="77777777" w:rsidR="004B248A" w:rsidRPr="00E90665" w:rsidRDefault="004B248A" w:rsidP="00A94E52">
            <w:pPr>
              <w:spacing w:before="0" w:line="276" w:lineRule="auto"/>
              <w:jc w:val="right"/>
              <w:rPr>
                <w:rFonts w:cs="Arial"/>
                <w:b/>
                <w:sz w:val="16"/>
                <w:szCs w:val="16"/>
              </w:rPr>
            </w:pPr>
          </w:p>
          <w:p w14:paraId="6BFBDE87" w14:textId="77777777" w:rsidR="004B248A" w:rsidRPr="00E90665" w:rsidRDefault="004B248A" w:rsidP="00A94E52">
            <w:pPr>
              <w:spacing w:before="0" w:line="276" w:lineRule="auto"/>
              <w:jc w:val="right"/>
              <w:rPr>
                <w:rFonts w:cs="Arial"/>
                <w:b/>
                <w:sz w:val="16"/>
                <w:szCs w:val="16"/>
              </w:rPr>
            </w:pPr>
          </w:p>
          <w:p w14:paraId="3894BFFA" w14:textId="77777777" w:rsidR="004B248A" w:rsidRPr="00E90665" w:rsidRDefault="004B248A" w:rsidP="00A94E52">
            <w:pPr>
              <w:spacing w:before="0" w:line="276" w:lineRule="auto"/>
              <w:jc w:val="right"/>
              <w:rPr>
                <w:rFonts w:cs="Arial"/>
                <w:b/>
                <w:sz w:val="16"/>
                <w:szCs w:val="16"/>
              </w:rPr>
            </w:pPr>
          </w:p>
          <w:p w14:paraId="3D95B90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33E922C2" w14:textId="77777777" w:rsidR="004B248A" w:rsidRPr="00E90665" w:rsidRDefault="004B248A" w:rsidP="00A94E52">
            <w:pPr>
              <w:spacing w:before="0" w:line="276" w:lineRule="auto"/>
              <w:jc w:val="right"/>
              <w:rPr>
                <w:rFonts w:cs="Arial"/>
                <w:b/>
                <w:sz w:val="16"/>
                <w:szCs w:val="16"/>
              </w:rPr>
            </w:pPr>
          </w:p>
          <w:p w14:paraId="11E729B2" w14:textId="77777777" w:rsidR="004B248A" w:rsidRPr="00E90665" w:rsidRDefault="004B248A" w:rsidP="00A94E52">
            <w:pPr>
              <w:spacing w:before="0" w:line="276" w:lineRule="auto"/>
              <w:jc w:val="right"/>
              <w:rPr>
                <w:rFonts w:cs="Arial"/>
                <w:b/>
                <w:sz w:val="16"/>
                <w:szCs w:val="16"/>
              </w:rPr>
            </w:pPr>
          </w:p>
          <w:p w14:paraId="6C37547F" w14:textId="77777777" w:rsidR="004B248A" w:rsidRPr="00E90665" w:rsidRDefault="004B248A" w:rsidP="00A94E52">
            <w:pPr>
              <w:spacing w:before="0" w:line="276" w:lineRule="auto"/>
              <w:jc w:val="right"/>
              <w:rPr>
                <w:rFonts w:cs="Arial"/>
                <w:b/>
                <w:sz w:val="16"/>
                <w:szCs w:val="16"/>
              </w:rPr>
            </w:pPr>
          </w:p>
          <w:p w14:paraId="21B18D3E" w14:textId="77777777" w:rsidR="004B248A" w:rsidRPr="00E90665" w:rsidRDefault="004B248A" w:rsidP="00A94E52">
            <w:pPr>
              <w:spacing w:before="0" w:line="276" w:lineRule="auto"/>
              <w:jc w:val="right"/>
              <w:rPr>
                <w:rFonts w:cs="Arial"/>
                <w:b/>
                <w:sz w:val="16"/>
                <w:szCs w:val="16"/>
              </w:rPr>
            </w:pPr>
          </w:p>
          <w:p w14:paraId="338435CD" w14:textId="77777777" w:rsidR="004B248A" w:rsidRPr="00E90665" w:rsidRDefault="004B248A" w:rsidP="00A94E52">
            <w:pPr>
              <w:spacing w:before="0" w:line="276" w:lineRule="auto"/>
              <w:jc w:val="right"/>
              <w:rPr>
                <w:rFonts w:cs="Arial"/>
                <w:b/>
                <w:sz w:val="16"/>
                <w:szCs w:val="16"/>
              </w:rPr>
            </w:pPr>
          </w:p>
          <w:p w14:paraId="7210CEBD"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09D81DA0" w14:textId="77777777" w:rsidR="004B248A" w:rsidRPr="00E90665" w:rsidRDefault="004B248A" w:rsidP="00A94E52">
            <w:pPr>
              <w:spacing w:before="0" w:line="276" w:lineRule="auto"/>
              <w:jc w:val="right"/>
              <w:rPr>
                <w:rFonts w:cs="Arial"/>
                <w:b/>
                <w:sz w:val="16"/>
                <w:szCs w:val="16"/>
              </w:rPr>
            </w:pPr>
          </w:p>
          <w:p w14:paraId="42F54B6E" w14:textId="77777777" w:rsidR="004B248A" w:rsidRPr="00E90665" w:rsidRDefault="004B248A" w:rsidP="00A94E52">
            <w:pPr>
              <w:spacing w:before="0" w:line="276" w:lineRule="auto"/>
              <w:jc w:val="right"/>
              <w:rPr>
                <w:rFonts w:cs="Arial"/>
                <w:b/>
                <w:sz w:val="16"/>
                <w:szCs w:val="16"/>
              </w:rPr>
            </w:pPr>
          </w:p>
          <w:p w14:paraId="575B9FAA" w14:textId="77777777" w:rsidR="004B248A" w:rsidRPr="00E90665" w:rsidRDefault="004B248A" w:rsidP="00A94E52">
            <w:pPr>
              <w:spacing w:before="0" w:line="276" w:lineRule="auto"/>
              <w:jc w:val="right"/>
              <w:rPr>
                <w:rFonts w:cs="Arial"/>
                <w:b/>
                <w:sz w:val="16"/>
                <w:szCs w:val="16"/>
              </w:rPr>
            </w:pPr>
          </w:p>
          <w:p w14:paraId="71091B64" w14:textId="77777777" w:rsidR="004B248A" w:rsidRPr="00E90665" w:rsidRDefault="004B248A" w:rsidP="00A94E52">
            <w:pPr>
              <w:spacing w:before="0" w:line="276" w:lineRule="auto"/>
              <w:jc w:val="right"/>
              <w:rPr>
                <w:rFonts w:cs="Arial"/>
                <w:b/>
                <w:sz w:val="16"/>
                <w:szCs w:val="16"/>
              </w:rPr>
            </w:pPr>
          </w:p>
          <w:p w14:paraId="056CB4FB" w14:textId="77777777" w:rsidR="004B248A" w:rsidRPr="00E90665" w:rsidRDefault="004B248A" w:rsidP="00A94E52">
            <w:pPr>
              <w:spacing w:before="0" w:line="276" w:lineRule="auto"/>
              <w:jc w:val="right"/>
              <w:rPr>
                <w:rFonts w:cs="Arial"/>
                <w:b/>
                <w:sz w:val="16"/>
                <w:szCs w:val="16"/>
              </w:rPr>
            </w:pPr>
          </w:p>
          <w:p w14:paraId="3667B928"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4437014F" w14:textId="77777777" w:rsidR="004B248A" w:rsidRPr="00E90665" w:rsidRDefault="004B248A" w:rsidP="00A94E52">
            <w:pPr>
              <w:spacing w:before="0" w:line="276" w:lineRule="auto"/>
              <w:jc w:val="right"/>
              <w:rPr>
                <w:rFonts w:cs="Arial"/>
                <w:b/>
                <w:sz w:val="16"/>
                <w:szCs w:val="16"/>
              </w:rPr>
            </w:pPr>
          </w:p>
          <w:p w14:paraId="0D39FC02" w14:textId="77777777" w:rsidR="004B248A" w:rsidRPr="00E90665" w:rsidRDefault="004B248A" w:rsidP="00A94E52">
            <w:pPr>
              <w:spacing w:before="0" w:line="276" w:lineRule="auto"/>
              <w:jc w:val="right"/>
              <w:rPr>
                <w:rFonts w:cs="Arial"/>
                <w:b/>
                <w:sz w:val="16"/>
                <w:szCs w:val="16"/>
              </w:rPr>
            </w:pPr>
          </w:p>
          <w:p w14:paraId="04859712" w14:textId="77777777" w:rsidR="004B248A" w:rsidRPr="00E90665" w:rsidRDefault="004B248A" w:rsidP="00A94E52">
            <w:pPr>
              <w:spacing w:before="0" w:line="276" w:lineRule="auto"/>
              <w:jc w:val="right"/>
              <w:rPr>
                <w:rFonts w:cs="Arial"/>
                <w:b/>
                <w:sz w:val="16"/>
                <w:szCs w:val="16"/>
              </w:rPr>
            </w:pPr>
          </w:p>
          <w:p w14:paraId="140145D0" w14:textId="77777777" w:rsidR="004B248A" w:rsidRPr="00E90665" w:rsidRDefault="004B248A" w:rsidP="00A94E52">
            <w:pPr>
              <w:spacing w:before="0" w:line="276" w:lineRule="auto"/>
              <w:jc w:val="right"/>
              <w:rPr>
                <w:rFonts w:cs="Arial"/>
                <w:b/>
                <w:sz w:val="16"/>
                <w:szCs w:val="16"/>
              </w:rPr>
            </w:pPr>
          </w:p>
          <w:p w14:paraId="0FDFFFDA" w14:textId="77777777" w:rsidR="004B248A" w:rsidRPr="00E90665" w:rsidRDefault="004B248A" w:rsidP="00A94E52">
            <w:pPr>
              <w:spacing w:before="0" w:line="276" w:lineRule="auto"/>
              <w:jc w:val="right"/>
              <w:rPr>
                <w:rFonts w:cs="Arial"/>
                <w:b/>
                <w:sz w:val="16"/>
                <w:szCs w:val="16"/>
              </w:rPr>
            </w:pPr>
          </w:p>
          <w:p w14:paraId="1F670605"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4E5EADA8" w14:textId="77777777" w:rsidR="004B248A" w:rsidRPr="00E90665" w:rsidRDefault="004B248A" w:rsidP="00A94E52">
            <w:pPr>
              <w:spacing w:before="0" w:line="276" w:lineRule="auto"/>
              <w:jc w:val="right"/>
              <w:rPr>
                <w:rFonts w:cs="Arial"/>
                <w:b/>
                <w:sz w:val="16"/>
                <w:szCs w:val="16"/>
              </w:rPr>
            </w:pPr>
          </w:p>
          <w:p w14:paraId="2138D695" w14:textId="77777777" w:rsidR="004B248A" w:rsidRPr="00E90665" w:rsidRDefault="004B248A" w:rsidP="00A94E52">
            <w:pPr>
              <w:spacing w:before="0" w:line="276" w:lineRule="auto"/>
              <w:jc w:val="right"/>
              <w:rPr>
                <w:rFonts w:cs="Arial"/>
                <w:b/>
                <w:sz w:val="16"/>
                <w:szCs w:val="16"/>
              </w:rPr>
            </w:pPr>
          </w:p>
          <w:p w14:paraId="1C8CCFB9" w14:textId="77777777" w:rsidR="004B248A" w:rsidRPr="00E90665" w:rsidRDefault="004B248A" w:rsidP="00A94E52">
            <w:pPr>
              <w:spacing w:before="0" w:line="276" w:lineRule="auto"/>
              <w:jc w:val="right"/>
              <w:rPr>
                <w:rFonts w:cs="Arial"/>
                <w:b/>
                <w:sz w:val="16"/>
                <w:szCs w:val="16"/>
              </w:rPr>
            </w:pPr>
          </w:p>
          <w:p w14:paraId="6109AB85" w14:textId="77777777" w:rsidR="004B248A" w:rsidRPr="00E90665" w:rsidRDefault="004B248A" w:rsidP="00A94E52">
            <w:pPr>
              <w:spacing w:before="0" w:line="276" w:lineRule="auto"/>
              <w:jc w:val="right"/>
              <w:rPr>
                <w:rFonts w:cs="Arial"/>
                <w:b/>
                <w:sz w:val="16"/>
                <w:szCs w:val="16"/>
              </w:rPr>
            </w:pPr>
          </w:p>
          <w:p w14:paraId="4B05F9D0" w14:textId="77777777" w:rsidR="004B248A" w:rsidRPr="00E90665" w:rsidRDefault="004B248A" w:rsidP="00A94E52">
            <w:pPr>
              <w:spacing w:before="0" w:line="276" w:lineRule="auto"/>
              <w:jc w:val="right"/>
              <w:rPr>
                <w:rFonts w:cs="Arial"/>
                <w:b/>
                <w:sz w:val="16"/>
                <w:szCs w:val="16"/>
              </w:rPr>
            </w:pPr>
          </w:p>
          <w:p w14:paraId="3F4D7B00"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1A74920F" w14:textId="77777777" w:rsidR="004B248A" w:rsidRPr="00E90665" w:rsidRDefault="004B248A" w:rsidP="00A94E52">
            <w:pPr>
              <w:spacing w:before="0" w:line="276" w:lineRule="auto"/>
              <w:jc w:val="right"/>
              <w:rPr>
                <w:rFonts w:cs="Arial"/>
                <w:b/>
                <w:sz w:val="16"/>
                <w:szCs w:val="16"/>
              </w:rPr>
            </w:pPr>
          </w:p>
          <w:p w14:paraId="051401E0" w14:textId="77777777" w:rsidR="004B248A" w:rsidRPr="00E90665" w:rsidRDefault="004B248A" w:rsidP="00A94E52">
            <w:pPr>
              <w:spacing w:before="0" w:line="276" w:lineRule="auto"/>
              <w:jc w:val="right"/>
              <w:rPr>
                <w:rFonts w:cs="Arial"/>
                <w:b/>
                <w:sz w:val="16"/>
                <w:szCs w:val="16"/>
              </w:rPr>
            </w:pPr>
          </w:p>
          <w:p w14:paraId="6B98993B" w14:textId="77777777" w:rsidR="004B248A" w:rsidRPr="00E90665" w:rsidRDefault="004B248A" w:rsidP="00A94E52">
            <w:pPr>
              <w:spacing w:before="0" w:line="276" w:lineRule="auto"/>
              <w:jc w:val="right"/>
              <w:rPr>
                <w:rFonts w:cs="Arial"/>
                <w:b/>
                <w:sz w:val="16"/>
                <w:szCs w:val="16"/>
              </w:rPr>
            </w:pPr>
          </w:p>
          <w:p w14:paraId="583B68BD" w14:textId="77777777" w:rsidR="004B248A" w:rsidRPr="00E90665" w:rsidRDefault="004B248A" w:rsidP="00A94E52">
            <w:pPr>
              <w:spacing w:before="0" w:line="276" w:lineRule="auto"/>
              <w:jc w:val="right"/>
              <w:rPr>
                <w:rFonts w:cs="Arial"/>
                <w:b/>
                <w:sz w:val="16"/>
                <w:szCs w:val="16"/>
              </w:rPr>
            </w:pPr>
          </w:p>
          <w:p w14:paraId="7A2E01AF" w14:textId="77777777" w:rsidR="004B248A" w:rsidRPr="00E90665" w:rsidRDefault="004B248A" w:rsidP="00A94E52">
            <w:pPr>
              <w:spacing w:before="0" w:line="276" w:lineRule="auto"/>
              <w:jc w:val="right"/>
              <w:rPr>
                <w:rFonts w:cs="Arial"/>
                <w:b/>
                <w:sz w:val="16"/>
                <w:szCs w:val="16"/>
              </w:rPr>
            </w:pPr>
          </w:p>
          <w:p w14:paraId="52038D6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6D54D247" w14:textId="77777777" w:rsidR="004B248A" w:rsidRPr="00E90665" w:rsidRDefault="004B248A" w:rsidP="00A94E52">
            <w:pPr>
              <w:spacing w:before="0" w:line="276" w:lineRule="auto"/>
              <w:jc w:val="right"/>
              <w:rPr>
                <w:rFonts w:cs="Arial"/>
                <w:b/>
                <w:sz w:val="16"/>
                <w:szCs w:val="16"/>
              </w:rPr>
            </w:pPr>
          </w:p>
          <w:p w14:paraId="6A13E587" w14:textId="77777777" w:rsidR="004B248A" w:rsidRPr="00E90665" w:rsidRDefault="004B248A" w:rsidP="00A94E52">
            <w:pPr>
              <w:spacing w:before="0" w:line="276" w:lineRule="auto"/>
              <w:jc w:val="right"/>
              <w:rPr>
                <w:rFonts w:cs="Arial"/>
                <w:b/>
                <w:sz w:val="16"/>
                <w:szCs w:val="16"/>
              </w:rPr>
            </w:pPr>
          </w:p>
          <w:p w14:paraId="18595013" w14:textId="77777777" w:rsidR="004B248A" w:rsidRPr="00E90665" w:rsidRDefault="004B248A" w:rsidP="00A94E52">
            <w:pPr>
              <w:spacing w:before="0" w:line="276" w:lineRule="auto"/>
              <w:jc w:val="right"/>
              <w:rPr>
                <w:rFonts w:cs="Arial"/>
                <w:b/>
                <w:sz w:val="16"/>
                <w:szCs w:val="16"/>
              </w:rPr>
            </w:pPr>
          </w:p>
          <w:p w14:paraId="3561AF30" w14:textId="77777777" w:rsidR="004B248A" w:rsidRPr="00E90665" w:rsidRDefault="004B248A" w:rsidP="00A94E52">
            <w:pPr>
              <w:spacing w:before="0" w:line="276" w:lineRule="auto"/>
              <w:jc w:val="right"/>
              <w:rPr>
                <w:rFonts w:cs="Arial"/>
                <w:b/>
                <w:sz w:val="16"/>
                <w:szCs w:val="16"/>
              </w:rPr>
            </w:pPr>
          </w:p>
          <w:p w14:paraId="7F8A8672" w14:textId="77777777" w:rsidR="004B248A" w:rsidRPr="00E90665" w:rsidRDefault="004B248A" w:rsidP="00A94E52">
            <w:pPr>
              <w:spacing w:before="0" w:line="276" w:lineRule="auto"/>
              <w:jc w:val="right"/>
              <w:rPr>
                <w:rFonts w:cs="Arial"/>
                <w:b/>
                <w:sz w:val="16"/>
                <w:szCs w:val="16"/>
              </w:rPr>
            </w:pPr>
          </w:p>
          <w:p w14:paraId="0054C498"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4F06B463" w14:textId="77777777" w:rsidR="004B248A" w:rsidRPr="00E90665" w:rsidRDefault="004B248A" w:rsidP="00A94E52">
            <w:pPr>
              <w:spacing w:before="0" w:line="276" w:lineRule="auto"/>
              <w:jc w:val="right"/>
              <w:rPr>
                <w:rFonts w:cs="Arial"/>
                <w:b/>
                <w:sz w:val="16"/>
                <w:szCs w:val="16"/>
              </w:rPr>
            </w:pPr>
          </w:p>
          <w:p w14:paraId="4F432A82" w14:textId="77777777" w:rsidR="004B248A" w:rsidRPr="00E90665" w:rsidRDefault="004B248A" w:rsidP="00A94E52">
            <w:pPr>
              <w:spacing w:before="0" w:line="276" w:lineRule="auto"/>
              <w:jc w:val="right"/>
              <w:rPr>
                <w:rFonts w:cs="Arial"/>
                <w:b/>
                <w:sz w:val="16"/>
                <w:szCs w:val="16"/>
              </w:rPr>
            </w:pPr>
          </w:p>
          <w:p w14:paraId="5EC29EB5" w14:textId="77777777" w:rsidR="004B248A" w:rsidRPr="00E90665" w:rsidRDefault="004B248A" w:rsidP="00A94E52">
            <w:pPr>
              <w:spacing w:before="0" w:line="276" w:lineRule="auto"/>
              <w:jc w:val="right"/>
              <w:rPr>
                <w:rFonts w:cs="Arial"/>
                <w:b/>
                <w:sz w:val="16"/>
                <w:szCs w:val="16"/>
              </w:rPr>
            </w:pPr>
          </w:p>
          <w:p w14:paraId="6B4F6BA7" w14:textId="77777777" w:rsidR="004B248A" w:rsidRPr="00E90665" w:rsidRDefault="004B248A" w:rsidP="00A94E52">
            <w:pPr>
              <w:spacing w:before="0" w:line="276" w:lineRule="auto"/>
              <w:jc w:val="right"/>
              <w:rPr>
                <w:rFonts w:cs="Arial"/>
                <w:b/>
                <w:sz w:val="16"/>
                <w:szCs w:val="16"/>
              </w:rPr>
            </w:pPr>
          </w:p>
          <w:p w14:paraId="60E1E711" w14:textId="77777777" w:rsidR="004B248A" w:rsidRPr="00E90665" w:rsidRDefault="004B248A" w:rsidP="00A94E52">
            <w:pPr>
              <w:spacing w:before="0" w:line="276" w:lineRule="auto"/>
              <w:jc w:val="right"/>
              <w:rPr>
                <w:rFonts w:cs="Arial"/>
                <w:b/>
                <w:sz w:val="16"/>
                <w:szCs w:val="16"/>
              </w:rPr>
            </w:pPr>
          </w:p>
          <w:p w14:paraId="556A6BB0"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206C3DB9" w14:textId="77777777" w:rsidTr="00A94E52">
        <w:tc>
          <w:tcPr>
            <w:tcW w:w="1701" w:type="dxa"/>
          </w:tcPr>
          <w:p w14:paraId="44055E17"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Dividends </w:t>
            </w:r>
          </w:p>
          <w:p w14:paraId="1CF778F1" w14:textId="77777777" w:rsidR="004B248A" w:rsidRPr="00E90665" w:rsidRDefault="004B248A" w:rsidP="00A94E52">
            <w:pPr>
              <w:spacing w:before="0" w:line="276" w:lineRule="auto"/>
              <w:rPr>
                <w:rFonts w:cs="Arial"/>
                <w:sz w:val="16"/>
                <w:szCs w:val="16"/>
              </w:rPr>
            </w:pPr>
            <w:r w:rsidRPr="00E90665">
              <w:rPr>
                <w:rFonts w:cs="Arial"/>
                <w:sz w:val="16"/>
                <w:szCs w:val="16"/>
              </w:rPr>
              <w:t>Payable</w:t>
            </w:r>
          </w:p>
        </w:tc>
        <w:tc>
          <w:tcPr>
            <w:tcW w:w="704" w:type="dxa"/>
          </w:tcPr>
          <w:p w14:paraId="5CE76E32" w14:textId="77777777" w:rsidR="004B248A" w:rsidRPr="00E90665" w:rsidRDefault="004B248A" w:rsidP="00A94E52">
            <w:pPr>
              <w:spacing w:before="0" w:line="276" w:lineRule="auto"/>
              <w:jc w:val="right"/>
              <w:rPr>
                <w:rFonts w:cs="Arial"/>
                <w:b/>
                <w:sz w:val="16"/>
                <w:szCs w:val="16"/>
              </w:rPr>
            </w:pPr>
          </w:p>
          <w:p w14:paraId="357B5A4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5843B8D3" w14:textId="77777777" w:rsidR="004B248A" w:rsidRPr="00E90665" w:rsidRDefault="004B248A" w:rsidP="00A94E52">
            <w:pPr>
              <w:spacing w:before="0" w:line="276" w:lineRule="auto"/>
              <w:jc w:val="right"/>
              <w:rPr>
                <w:rFonts w:cs="Arial"/>
                <w:b/>
                <w:sz w:val="16"/>
                <w:szCs w:val="16"/>
              </w:rPr>
            </w:pPr>
          </w:p>
          <w:p w14:paraId="39165EBA"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2A3CEAE0" w14:textId="77777777" w:rsidR="004B248A" w:rsidRPr="00E90665" w:rsidRDefault="004B248A" w:rsidP="00A94E52">
            <w:pPr>
              <w:spacing w:before="0" w:line="276" w:lineRule="auto"/>
              <w:jc w:val="right"/>
              <w:rPr>
                <w:rFonts w:cs="Arial"/>
                <w:b/>
                <w:sz w:val="16"/>
                <w:szCs w:val="16"/>
              </w:rPr>
            </w:pPr>
          </w:p>
          <w:p w14:paraId="7E0B5D07"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14FCC497" w14:textId="77777777" w:rsidR="004B248A" w:rsidRPr="00E90665" w:rsidRDefault="004B248A" w:rsidP="00A94E52">
            <w:pPr>
              <w:spacing w:before="0" w:line="276" w:lineRule="auto"/>
              <w:jc w:val="right"/>
              <w:rPr>
                <w:rFonts w:cs="Arial"/>
                <w:b/>
                <w:sz w:val="16"/>
                <w:szCs w:val="16"/>
              </w:rPr>
            </w:pPr>
          </w:p>
          <w:p w14:paraId="400E8FD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09B0699F" w14:textId="77777777" w:rsidR="004B248A" w:rsidRPr="00E90665" w:rsidRDefault="004B248A" w:rsidP="00A94E52">
            <w:pPr>
              <w:spacing w:before="0" w:line="276" w:lineRule="auto"/>
              <w:jc w:val="right"/>
              <w:rPr>
                <w:rFonts w:cs="Arial"/>
                <w:b/>
                <w:sz w:val="16"/>
                <w:szCs w:val="16"/>
              </w:rPr>
            </w:pPr>
          </w:p>
          <w:p w14:paraId="4FD0B5A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14D6A18A" w14:textId="77777777" w:rsidR="004B248A" w:rsidRPr="00E90665" w:rsidRDefault="004B248A" w:rsidP="00A94E52">
            <w:pPr>
              <w:spacing w:before="0" w:line="276" w:lineRule="auto"/>
              <w:jc w:val="right"/>
              <w:rPr>
                <w:rFonts w:cs="Arial"/>
                <w:b/>
                <w:sz w:val="16"/>
                <w:szCs w:val="16"/>
              </w:rPr>
            </w:pPr>
          </w:p>
          <w:p w14:paraId="08FFEFFF"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5DA6BA57" w14:textId="77777777" w:rsidR="004B248A" w:rsidRPr="00E90665" w:rsidRDefault="004B248A" w:rsidP="00A94E52">
            <w:pPr>
              <w:spacing w:before="0" w:line="276" w:lineRule="auto"/>
              <w:jc w:val="right"/>
              <w:rPr>
                <w:rFonts w:cs="Arial"/>
                <w:b/>
                <w:sz w:val="16"/>
                <w:szCs w:val="16"/>
              </w:rPr>
            </w:pPr>
          </w:p>
          <w:p w14:paraId="604777F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30D323B1" w14:textId="77777777" w:rsidR="004B248A" w:rsidRPr="00E90665" w:rsidRDefault="004B248A" w:rsidP="00A94E52">
            <w:pPr>
              <w:spacing w:before="0" w:line="276" w:lineRule="auto"/>
              <w:jc w:val="right"/>
              <w:rPr>
                <w:rFonts w:cs="Arial"/>
                <w:b/>
                <w:sz w:val="16"/>
                <w:szCs w:val="16"/>
              </w:rPr>
            </w:pPr>
          </w:p>
          <w:p w14:paraId="2F0CFDAA"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23D76341" w14:textId="77777777" w:rsidTr="00A94E52">
        <w:tc>
          <w:tcPr>
            <w:tcW w:w="1701" w:type="dxa"/>
          </w:tcPr>
          <w:p w14:paraId="7388A950"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Total liabilities </w:t>
            </w:r>
          </w:p>
          <w:p w14:paraId="5CD44A5C"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from financing </w:t>
            </w:r>
          </w:p>
          <w:p w14:paraId="5735A5A1" w14:textId="77777777" w:rsidR="004B248A" w:rsidRPr="00E90665" w:rsidRDefault="004B248A" w:rsidP="00A94E52">
            <w:pPr>
              <w:spacing w:before="0" w:line="276" w:lineRule="auto"/>
              <w:rPr>
                <w:rFonts w:cs="Arial"/>
                <w:sz w:val="16"/>
                <w:szCs w:val="16"/>
              </w:rPr>
            </w:pPr>
            <w:r w:rsidRPr="00E90665">
              <w:rPr>
                <w:rFonts w:cs="Arial"/>
                <w:sz w:val="16"/>
                <w:szCs w:val="16"/>
              </w:rPr>
              <w:t>activities</w:t>
            </w:r>
          </w:p>
        </w:tc>
        <w:tc>
          <w:tcPr>
            <w:tcW w:w="704" w:type="dxa"/>
            <w:tcBorders>
              <w:top w:val="single" w:sz="4" w:space="0" w:color="auto"/>
              <w:bottom w:val="double" w:sz="4" w:space="0" w:color="auto"/>
            </w:tcBorders>
          </w:tcPr>
          <w:p w14:paraId="401FF525" w14:textId="77777777" w:rsidR="004B248A" w:rsidRPr="00E90665" w:rsidRDefault="004B248A" w:rsidP="00A94E52">
            <w:pPr>
              <w:spacing w:before="0" w:line="276" w:lineRule="auto"/>
              <w:jc w:val="right"/>
              <w:rPr>
                <w:rFonts w:cs="Arial"/>
                <w:b/>
                <w:sz w:val="16"/>
                <w:szCs w:val="16"/>
              </w:rPr>
            </w:pPr>
          </w:p>
          <w:p w14:paraId="250C563F" w14:textId="77777777" w:rsidR="004B248A" w:rsidRPr="00E90665" w:rsidRDefault="004B248A" w:rsidP="00A94E52">
            <w:pPr>
              <w:spacing w:before="0" w:line="276" w:lineRule="auto"/>
              <w:jc w:val="right"/>
              <w:rPr>
                <w:rFonts w:cs="Arial"/>
                <w:b/>
                <w:sz w:val="16"/>
                <w:szCs w:val="16"/>
              </w:rPr>
            </w:pPr>
          </w:p>
          <w:p w14:paraId="65558580"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Borders>
              <w:top w:val="single" w:sz="4" w:space="0" w:color="auto"/>
              <w:bottom w:val="double" w:sz="4" w:space="0" w:color="auto"/>
            </w:tcBorders>
          </w:tcPr>
          <w:p w14:paraId="1CEF7ECE" w14:textId="77777777" w:rsidR="004B248A" w:rsidRPr="00E90665" w:rsidRDefault="004B248A" w:rsidP="00A94E52">
            <w:pPr>
              <w:spacing w:before="0" w:line="276" w:lineRule="auto"/>
              <w:jc w:val="right"/>
              <w:rPr>
                <w:rFonts w:cs="Arial"/>
                <w:b/>
                <w:sz w:val="16"/>
                <w:szCs w:val="16"/>
              </w:rPr>
            </w:pPr>
          </w:p>
          <w:p w14:paraId="2AE06F9E" w14:textId="77777777" w:rsidR="004B248A" w:rsidRPr="00E90665" w:rsidRDefault="004B248A" w:rsidP="00A94E52">
            <w:pPr>
              <w:spacing w:before="0" w:line="276" w:lineRule="auto"/>
              <w:jc w:val="right"/>
              <w:rPr>
                <w:rFonts w:cs="Arial"/>
                <w:b/>
                <w:sz w:val="16"/>
                <w:szCs w:val="16"/>
              </w:rPr>
            </w:pPr>
          </w:p>
          <w:p w14:paraId="7F26BE8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Borders>
              <w:top w:val="single" w:sz="4" w:space="0" w:color="auto"/>
              <w:bottom w:val="double" w:sz="4" w:space="0" w:color="auto"/>
            </w:tcBorders>
          </w:tcPr>
          <w:p w14:paraId="0C6797B0" w14:textId="77777777" w:rsidR="004B248A" w:rsidRPr="00E90665" w:rsidRDefault="004B248A" w:rsidP="00A94E52">
            <w:pPr>
              <w:spacing w:before="0" w:line="276" w:lineRule="auto"/>
              <w:jc w:val="right"/>
              <w:rPr>
                <w:rFonts w:cs="Arial"/>
                <w:b/>
                <w:sz w:val="16"/>
                <w:szCs w:val="16"/>
              </w:rPr>
            </w:pPr>
          </w:p>
          <w:p w14:paraId="7D32E438" w14:textId="77777777" w:rsidR="004B248A" w:rsidRPr="00E90665" w:rsidRDefault="004B248A" w:rsidP="00A94E52">
            <w:pPr>
              <w:spacing w:before="0" w:line="276" w:lineRule="auto"/>
              <w:jc w:val="right"/>
              <w:rPr>
                <w:rFonts w:cs="Arial"/>
                <w:b/>
                <w:sz w:val="16"/>
                <w:szCs w:val="16"/>
              </w:rPr>
            </w:pPr>
          </w:p>
          <w:p w14:paraId="246A3BC5"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Borders>
              <w:top w:val="single" w:sz="4" w:space="0" w:color="auto"/>
              <w:bottom w:val="double" w:sz="4" w:space="0" w:color="auto"/>
            </w:tcBorders>
          </w:tcPr>
          <w:p w14:paraId="1A83BF1F" w14:textId="77777777" w:rsidR="004B248A" w:rsidRPr="00E90665" w:rsidRDefault="004B248A" w:rsidP="00A94E52">
            <w:pPr>
              <w:spacing w:before="0" w:line="276" w:lineRule="auto"/>
              <w:jc w:val="right"/>
              <w:rPr>
                <w:rFonts w:cs="Arial"/>
                <w:b/>
                <w:sz w:val="16"/>
                <w:szCs w:val="16"/>
              </w:rPr>
            </w:pPr>
          </w:p>
          <w:p w14:paraId="4B47D7D6" w14:textId="77777777" w:rsidR="004B248A" w:rsidRPr="00E90665" w:rsidRDefault="004B248A" w:rsidP="00A94E52">
            <w:pPr>
              <w:spacing w:before="0" w:line="276" w:lineRule="auto"/>
              <w:jc w:val="right"/>
              <w:rPr>
                <w:rFonts w:cs="Arial"/>
                <w:b/>
                <w:sz w:val="16"/>
                <w:szCs w:val="16"/>
              </w:rPr>
            </w:pPr>
          </w:p>
          <w:p w14:paraId="1E3002D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Borders>
              <w:top w:val="single" w:sz="4" w:space="0" w:color="auto"/>
              <w:bottom w:val="double" w:sz="4" w:space="0" w:color="auto"/>
            </w:tcBorders>
          </w:tcPr>
          <w:p w14:paraId="32E99A45" w14:textId="77777777" w:rsidR="004B248A" w:rsidRPr="00E90665" w:rsidRDefault="004B248A" w:rsidP="00A94E52">
            <w:pPr>
              <w:spacing w:before="0" w:line="276" w:lineRule="auto"/>
              <w:jc w:val="right"/>
              <w:rPr>
                <w:rFonts w:cs="Arial"/>
                <w:b/>
                <w:sz w:val="16"/>
                <w:szCs w:val="16"/>
              </w:rPr>
            </w:pPr>
          </w:p>
          <w:p w14:paraId="46D00A54" w14:textId="77777777" w:rsidR="004B248A" w:rsidRPr="00E90665" w:rsidRDefault="004B248A" w:rsidP="00A94E52">
            <w:pPr>
              <w:spacing w:before="0" w:line="276" w:lineRule="auto"/>
              <w:jc w:val="right"/>
              <w:rPr>
                <w:rFonts w:cs="Arial"/>
                <w:b/>
                <w:sz w:val="16"/>
                <w:szCs w:val="16"/>
              </w:rPr>
            </w:pPr>
          </w:p>
          <w:p w14:paraId="36291A5F"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Borders>
              <w:top w:val="single" w:sz="4" w:space="0" w:color="auto"/>
              <w:bottom w:val="double" w:sz="4" w:space="0" w:color="auto"/>
            </w:tcBorders>
          </w:tcPr>
          <w:p w14:paraId="61E590E4" w14:textId="77777777" w:rsidR="004B248A" w:rsidRPr="00E90665" w:rsidRDefault="004B248A" w:rsidP="00A94E52">
            <w:pPr>
              <w:spacing w:before="0" w:line="276" w:lineRule="auto"/>
              <w:jc w:val="right"/>
              <w:rPr>
                <w:rFonts w:cs="Arial"/>
                <w:b/>
                <w:sz w:val="16"/>
                <w:szCs w:val="16"/>
              </w:rPr>
            </w:pPr>
          </w:p>
          <w:p w14:paraId="3EF467A0" w14:textId="77777777" w:rsidR="004B248A" w:rsidRPr="00E90665" w:rsidRDefault="004B248A" w:rsidP="00A94E52">
            <w:pPr>
              <w:spacing w:before="0" w:line="276" w:lineRule="auto"/>
              <w:jc w:val="right"/>
              <w:rPr>
                <w:rFonts w:cs="Arial"/>
                <w:b/>
                <w:sz w:val="16"/>
                <w:szCs w:val="16"/>
              </w:rPr>
            </w:pPr>
          </w:p>
          <w:p w14:paraId="4138351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Borders>
              <w:top w:val="single" w:sz="4" w:space="0" w:color="auto"/>
              <w:bottom w:val="double" w:sz="4" w:space="0" w:color="auto"/>
            </w:tcBorders>
          </w:tcPr>
          <w:p w14:paraId="2458EC7A" w14:textId="77777777" w:rsidR="004B248A" w:rsidRPr="00E90665" w:rsidRDefault="004B248A" w:rsidP="00A94E52">
            <w:pPr>
              <w:spacing w:before="0" w:line="276" w:lineRule="auto"/>
              <w:jc w:val="right"/>
              <w:rPr>
                <w:rFonts w:cs="Arial"/>
                <w:b/>
                <w:sz w:val="16"/>
                <w:szCs w:val="16"/>
              </w:rPr>
            </w:pPr>
          </w:p>
          <w:p w14:paraId="0274BE3E" w14:textId="77777777" w:rsidR="004B248A" w:rsidRPr="00E90665" w:rsidRDefault="004B248A" w:rsidP="00A94E52">
            <w:pPr>
              <w:spacing w:before="0" w:line="276" w:lineRule="auto"/>
              <w:jc w:val="right"/>
              <w:rPr>
                <w:rFonts w:cs="Arial"/>
                <w:b/>
                <w:sz w:val="16"/>
                <w:szCs w:val="16"/>
              </w:rPr>
            </w:pPr>
          </w:p>
          <w:p w14:paraId="53B313A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Borders>
              <w:top w:val="single" w:sz="4" w:space="0" w:color="auto"/>
              <w:bottom w:val="double" w:sz="4" w:space="0" w:color="auto"/>
            </w:tcBorders>
          </w:tcPr>
          <w:p w14:paraId="18060AA6" w14:textId="77777777" w:rsidR="004B248A" w:rsidRPr="00E90665" w:rsidRDefault="004B248A" w:rsidP="00A94E52">
            <w:pPr>
              <w:spacing w:before="0" w:line="276" w:lineRule="auto"/>
              <w:jc w:val="right"/>
              <w:rPr>
                <w:rFonts w:cs="Arial"/>
                <w:b/>
                <w:sz w:val="16"/>
                <w:szCs w:val="16"/>
              </w:rPr>
            </w:pPr>
          </w:p>
          <w:p w14:paraId="3AD33B07" w14:textId="77777777" w:rsidR="004B248A" w:rsidRPr="00E90665" w:rsidRDefault="004B248A" w:rsidP="00A94E52">
            <w:pPr>
              <w:spacing w:before="0" w:line="276" w:lineRule="auto"/>
              <w:jc w:val="right"/>
              <w:rPr>
                <w:rFonts w:cs="Arial"/>
                <w:b/>
                <w:sz w:val="16"/>
                <w:szCs w:val="16"/>
              </w:rPr>
            </w:pPr>
          </w:p>
          <w:p w14:paraId="548C424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bl>
    <w:p w14:paraId="190776B4" w14:textId="77777777" w:rsidR="004B248A" w:rsidRPr="00E90665" w:rsidRDefault="004B248A" w:rsidP="004B248A">
      <w:pPr>
        <w:spacing w:after="0" w:line="240" w:lineRule="auto"/>
        <w:rPr>
          <w:rFonts w:cs="Arial"/>
          <w:b/>
        </w:rPr>
      </w:pPr>
    </w:p>
    <w:p w14:paraId="4E6192CF" w14:textId="77777777" w:rsidR="004B248A" w:rsidRPr="00E90665" w:rsidRDefault="004B248A" w:rsidP="004B248A">
      <w:pPr>
        <w:rPr>
          <w:rFonts w:cs="Arial"/>
          <w:b/>
        </w:rPr>
      </w:pPr>
      <w:r w:rsidRPr="00E90665">
        <w:rPr>
          <w:rFonts w:cs="Arial"/>
          <w:b/>
        </w:rPr>
        <w:br w:type="page"/>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ote 15H: Changes in liabilities arising from financing activities"/>
      </w:tblPr>
      <w:tblGrid>
        <w:gridCol w:w="1696"/>
        <w:gridCol w:w="709"/>
        <w:gridCol w:w="856"/>
        <w:gridCol w:w="1275"/>
        <w:gridCol w:w="1134"/>
        <w:gridCol w:w="993"/>
        <w:gridCol w:w="850"/>
        <w:gridCol w:w="851"/>
        <w:gridCol w:w="992"/>
      </w:tblGrid>
      <w:tr w:rsidR="00E90665" w:rsidRPr="00E90665" w14:paraId="7D1EFE3D" w14:textId="77777777" w:rsidTr="00A94E52">
        <w:tc>
          <w:tcPr>
            <w:tcW w:w="1696" w:type="dxa"/>
          </w:tcPr>
          <w:p w14:paraId="1049EA9D" w14:textId="77777777" w:rsidR="004B248A" w:rsidRPr="00E90665" w:rsidRDefault="004B248A" w:rsidP="00A94E52">
            <w:pPr>
              <w:spacing w:before="0" w:line="276" w:lineRule="auto"/>
              <w:rPr>
                <w:rFonts w:cs="Arial"/>
                <w:sz w:val="16"/>
                <w:szCs w:val="16"/>
              </w:rPr>
            </w:pPr>
          </w:p>
        </w:tc>
        <w:tc>
          <w:tcPr>
            <w:tcW w:w="709" w:type="dxa"/>
          </w:tcPr>
          <w:p w14:paraId="7EBA539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1 July 2020</w:t>
            </w:r>
          </w:p>
        </w:tc>
        <w:tc>
          <w:tcPr>
            <w:tcW w:w="856" w:type="dxa"/>
          </w:tcPr>
          <w:p w14:paraId="4D25976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Cash </w:t>
            </w:r>
          </w:p>
          <w:p w14:paraId="362F2D3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flows</w:t>
            </w:r>
          </w:p>
        </w:tc>
        <w:tc>
          <w:tcPr>
            <w:tcW w:w="1275" w:type="dxa"/>
          </w:tcPr>
          <w:p w14:paraId="4AE6005A"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Reclassified </w:t>
            </w:r>
          </w:p>
          <w:p w14:paraId="74A85C1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as part of </w:t>
            </w:r>
          </w:p>
          <w:p w14:paraId="79E14DDE"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disposal </w:t>
            </w:r>
          </w:p>
          <w:p w14:paraId="53753F5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group</w:t>
            </w:r>
          </w:p>
        </w:tc>
        <w:tc>
          <w:tcPr>
            <w:tcW w:w="1134" w:type="dxa"/>
          </w:tcPr>
          <w:p w14:paraId="540C235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Foreign </w:t>
            </w:r>
          </w:p>
          <w:p w14:paraId="70B534B8"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exchange </w:t>
            </w:r>
          </w:p>
          <w:p w14:paraId="72B46ECD"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movement</w:t>
            </w:r>
          </w:p>
        </w:tc>
        <w:tc>
          <w:tcPr>
            <w:tcW w:w="993" w:type="dxa"/>
          </w:tcPr>
          <w:p w14:paraId="0F0BA75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Changes </w:t>
            </w:r>
          </w:p>
          <w:p w14:paraId="4D1F4145"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in fair </w:t>
            </w:r>
          </w:p>
          <w:p w14:paraId="4317C24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values</w:t>
            </w:r>
          </w:p>
        </w:tc>
        <w:tc>
          <w:tcPr>
            <w:tcW w:w="850" w:type="dxa"/>
          </w:tcPr>
          <w:p w14:paraId="01858301"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 xml:space="preserve">New </w:t>
            </w:r>
          </w:p>
          <w:p w14:paraId="79FF62F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Leases</w:t>
            </w:r>
          </w:p>
        </w:tc>
        <w:tc>
          <w:tcPr>
            <w:tcW w:w="851" w:type="dxa"/>
          </w:tcPr>
          <w:p w14:paraId="5584F1B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Other</w:t>
            </w:r>
          </w:p>
        </w:tc>
        <w:tc>
          <w:tcPr>
            <w:tcW w:w="992" w:type="dxa"/>
          </w:tcPr>
          <w:p w14:paraId="6839668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30 June 2021</w:t>
            </w:r>
          </w:p>
        </w:tc>
      </w:tr>
      <w:tr w:rsidR="00E90665" w:rsidRPr="00E90665" w14:paraId="37FD0154" w14:textId="77777777" w:rsidTr="00A94E52">
        <w:tc>
          <w:tcPr>
            <w:tcW w:w="1696" w:type="dxa"/>
          </w:tcPr>
          <w:p w14:paraId="290C6904" w14:textId="77777777" w:rsidR="004B248A" w:rsidRPr="00E90665" w:rsidRDefault="004B248A" w:rsidP="00A94E52">
            <w:pPr>
              <w:spacing w:before="0" w:line="276" w:lineRule="auto"/>
              <w:rPr>
                <w:rFonts w:cs="Arial"/>
                <w:sz w:val="16"/>
                <w:szCs w:val="16"/>
              </w:rPr>
            </w:pPr>
          </w:p>
        </w:tc>
        <w:tc>
          <w:tcPr>
            <w:tcW w:w="709" w:type="dxa"/>
          </w:tcPr>
          <w:p w14:paraId="5C2585D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268D26B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1013BDA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605FBB2F"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539CDC28"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43B6BB7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5442319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0A74A57A"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3FF57055" w14:textId="77777777" w:rsidTr="00A94E52">
        <w:tc>
          <w:tcPr>
            <w:tcW w:w="1696" w:type="dxa"/>
          </w:tcPr>
          <w:p w14:paraId="0028BC5A" w14:textId="77777777" w:rsidR="004B248A" w:rsidRPr="00E90665" w:rsidRDefault="004B248A" w:rsidP="00A94E52">
            <w:pPr>
              <w:spacing w:before="0" w:line="276" w:lineRule="auto"/>
              <w:rPr>
                <w:rFonts w:cs="Arial"/>
                <w:sz w:val="16"/>
                <w:szCs w:val="16"/>
              </w:rPr>
            </w:pPr>
            <w:r w:rsidRPr="00E90665">
              <w:rPr>
                <w:rFonts w:cs="Arial"/>
                <w:sz w:val="16"/>
                <w:szCs w:val="16"/>
              </w:rPr>
              <w:t>Current interest-</w:t>
            </w:r>
          </w:p>
          <w:p w14:paraId="35CE6B17"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bearing loans and </w:t>
            </w:r>
          </w:p>
          <w:p w14:paraId="4AEF1325"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borrowings </w:t>
            </w:r>
          </w:p>
          <w:p w14:paraId="50BE46BC" w14:textId="77777777" w:rsidR="004B248A" w:rsidRPr="00E90665" w:rsidRDefault="004B248A" w:rsidP="00A94E52">
            <w:pPr>
              <w:spacing w:before="0" w:line="276" w:lineRule="auto"/>
              <w:rPr>
                <w:rFonts w:cs="Arial"/>
                <w:sz w:val="16"/>
                <w:szCs w:val="16"/>
              </w:rPr>
            </w:pPr>
            <w:r w:rsidRPr="00E90665">
              <w:rPr>
                <w:rFonts w:cs="Arial"/>
                <w:sz w:val="16"/>
                <w:szCs w:val="16"/>
              </w:rPr>
              <w:t>(</w:t>
            </w:r>
            <w:proofErr w:type="gramStart"/>
            <w:r w:rsidRPr="00E90665">
              <w:rPr>
                <w:rFonts w:cs="Arial"/>
                <w:sz w:val="16"/>
                <w:szCs w:val="16"/>
              </w:rPr>
              <w:t>excluding</w:t>
            </w:r>
            <w:proofErr w:type="gramEnd"/>
            <w:r w:rsidRPr="00E90665">
              <w:rPr>
                <w:rFonts w:cs="Arial"/>
                <w:sz w:val="16"/>
                <w:szCs w:val="16"/>
              </w:rPr>
              <w:t xml:space="preserve"> items </w:t>
            </w:r>
          </w:p>
          <w:p w14:paraId="2EAC8166" w14:textId="77777777" w:rsidR="004B248A" w:rsidRPr="00E90665" w:rsidRDefault="004B248A" w:rsidP="00A94E52">
            <w:pPr>
              <w:spacing w:before="0" w:line="276" w:lineRule="auto"/>
              <w:rPr>
                <w:rFonts w:cs="Arial"/>
                <w:sz w:val="16"/>
                <w:szCs w:val="16"/>
              </w:rPr>
            </w:pPr>
            <w:r w:rsidRPr="00E90665">
              <w:rPr>
                <w:rFonts w:cs="Arial"/>
                <w:sz w:val="16"/>
                <w:szCs w:val="16"/>
              </w:rPr>
              <w:t>listed below)</w:t>
            </w:r>
          </w:p>
        </w:tc>
        <w:tc>
          <w:tcPr>
            <w:tcW w:w="709" w:type="dxa"/>
          </w:tcPr>
          <w:p w14:paraId="2AECFD7F" w14:textId="77777777" w:rsidR="004B248A" w:rsidRPr="00E90665" w:rsidRDefault="004B248A" w:rsidP="00A94E52">
            <w:pPr>
              <w:spacing w:before="0" w:line="276" w:lineRule="auto"/>
              <w:jc w:val="right"/>
              <w:rPr>
                <w:rFonts w:cs="Arial"/>
                <w:b/>
                <w:sz w:val="16"/>
                <w:szCs w:val="16"/>
              </w:rPr>
            </w:pPr>
          </w:p>
          <w:p w14:paraId="60C5CA00" w14:textId="77777777" w:rsidR="004B248A" w:rsidRPr="00E90665" w:rsidRDefault="004B248A" w:rsidP="00A94E52">
            <w:pPr>
              <w:spacing w:before="0" w:line="276" w:lineRule="auto"/>
              <w:jc w:val="right"/>
              <w:rPr>
                <w:rFonts w:cs="Arial"/>
                <w:b/>
                <w:sz w:val="16"/>
                <w:szCs w:val="16"/>
              </w:rPr>
            </w:pPr>
          </w:p>
          <w:p w14:paraId="1EE34C2D" w14:textId="77777777" w:rsidR="004B248A" w:rsidRPr="00E90665" w:rsidRDefault="004B248A" w:rsidP="00A94E52">
            <w:pPr>
              <w:spacing w:before="0" w:line="276" w:lineRule="auto"/>
              <w:jc w:val="right"/>
              <w:rPr>
                <w:rFonts w:cs="Arial"/>
                <w:b/>
                <w:sz w:val="16"/>
                <w:szCs w:val="16"/>
              </w:rPr>
            </w:pPr>
          </w:p>
          <w:p w14:paraId="10EE1C96" w14:textId="77777777" w:rsidR="004B248A" w:rsidRPr="00E90665" w:rsidRDefault="004B248A" w:rsidP="00A94E52">
            <w:pPr>
              <w:spacing w:before="0" w:line="276" w:lineRule="auto"/>
              <w:jc w:val="right"/>
              <w:rPr>
                <w:rFonts w:cs="Arial"/>
                <w:b/>
                <w:sz w:val="16"/>
                <w:szCs w:val="16"/>
              </w:rPr>
            </w:pPr>
          </w:p>
          <w:p w14:paraId="19CB6FDA"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2C8EAB01" w14:textId="77777777" w:rsidR="004B248A" w:rsidRPr="00E90665" w:rsidRDefault="004B248A" w:rsidP="00A94E52">
            <w:pPr>
              <w:spacing w:before="0" w:line="276" w:lineRule="auto"/>
              <w:jc w:val="right"/>
              <w:rPr>
                <w:rFonts w:cs="Arial"/>
                <w:b/>
                <w:sz w:val="16"/>
                <w:szCs w:val="16"/>
              </w:rPr>
            </w:pPr>
          </w:p>
          <w:p w14:paraId="784310AA" w14:textId="77777777" w:rsidR="004B248A" w:rsidRPr="00E90665" w:rsidRDefault="004B248A" w:rsidP="00A94E52">
            <w:pPr>
              <w:spacing w:before="0" w:line="276" w:lineRule="auto"/>
              <w:jc w:val="right"/>
              <w:rPr>
                <w:rFonts w:cs="Arial"/>
                <w:b/>
                <w:sz w:val="16"/>
                <w:szCs w:val="16"/>
              </w:rPr>
            </w:pPr>
          </w:p>
          <w:p w14:paraId="3FE338A7" w14:textId="77777777" w:rsidR="004B248A" w:rsidRPr="00E90665" w:rsidRDefault="004B248A" w:rsidP="00A94E52">
            <w:pPr>
              <w:spacing w:before="0" w:line="276" w:lineRule="auto"/>
              <w:jc w:val="right"/>
              <w:rPr>
                <w:rFonts w:cs="Arial"/>
                <w:b/>
                <w:sz w:val="16"/>
                <w:szCs w:val="16"/>
              </w:rPr>
            </w:pPr>
          </w:p>
          <w:p w14:paraId="0B0131EB" w14:textId="77777777" w:rsidR="004B248A" w:rsidRPr="00E90665" w:rsidRDefault="004B248A" w:rsidP="00A94E52">
            <w:pPr>
              <w:spacing w:before="0" w:line="276" w:lineRule="auto"/>
              <w:jc w:val="right"/>
              <w:rPr>
                <w:rFonts w:cs="Arial"/>
                <w:b/>
                <w:sz w:val="16"/>
                <w:szCs w:val="16"/>
              </w:rPr>
            </w:pPr>
          </w:p>
          <w:p w14:paraId="47E4B047"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2B4B7E91" w14:textId="77777777" w:rsidR="004B248A" w:rsidRPr="00E90665" w:rsidRDefault="004B248A" w:rsidP="00A94E52">
            <w:pPr>
              <w:spacing w:before="0" w:line="276" w:lineRule="auto"/>
              <w:jc w:val="right"/>
              <w:rPr>
                <w:rFonts w:cs="Arial"/>
                <w:b/>
                <w:sz w:val="16"/>
                <w:szCs w:val="16"/>
              </w:rPr>
            </w:pPr>
          </w:p>
          <w:p w14:paraId="0A43544D" w14:textId="77777777" w:rsidR="004B248A" w:rsidRPr="00E90665" w:rsidRDefault="004B248A" w:rsidP="00A94E52">
            <w:pPr>
              <w:spacing w:before="0" w:line="276" w:lineRule="auto"/>
              <w:jc w:val="right"/>
              <w:rPr>
                <w:rFonts w:cs="Arial"/>
                <w:b/>
                <w:sz w:val="16"/>
                <w:szCs w:val="16"/>
              </w:rPr>
            </w:pPr>
          </w:p>
          <w:p w14:paraId="5405B65C" w14:textId="77777777" w:rsidR="004B248A" w:rsidRPr="00E90665" w:rsidRDefault="004B248A" w:rsidP="00A94E52">
            <w:pPr>
              <w:spacing w:before="0" w:line="276" w:lineRule="auto"/>
              <w:jc w:val="right"/>
              <w:rPr>
                <w:rFonts w:cs="Arial"/>
                <w:b/>
                <w:sz w:val="16"/>
                <w:szCs w:val="16"/>
              </w:rPr>
            </w:pPr>
          </w:p>
          <w:p w14:paraId="7A31BD96" w14:textId="77777777" w:rsidR="004B248A" w:rsidRPr="00E90665" w:rsidRDefault="004B248A" w:rsidP="00A94E52">
            <w:pPr>
              <w:spacing w:before="0" w:line="276" w:lineRule="auto"/>
              <w:jc w:val="right"/>
              <w:rPr>
                <w:rFonts w:cs="Arial"/>
                <w:b/>
                <w:sz w:val="16"/>
                <w:szCs w:val="16"/>
              </w:rPr>
            </w:pPr>
          </w:p>
          <w:p w14:paraId="61431F5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67167CE9" w14:textId="77777777" w:rsidR="004B248A" w:rsidRPr="00E90665" w:rsidRDefault="004B248A" w:rsidP="00A94E52">
            <w:pPr>
              <w:spacing w:before="0" w:line="276" w:lineRule="auto"/>
              <w:jc w:val="right"/>
              <w:rPr>
                <w:rFonts w:cs="Arial"/>
                <w:b/>
                <w:sz w:val="16"/>
                <w:szCs w:val="16"/>
              </w:rPr>
            </w:pPr>
          </w:p>
          <w:p w14:paraId="64C2DFD8" w14:textId="77777777" w:rsidR="004B248A" w:rsidRPr="00E90665" w:rsidRDefault="004B248A" w:rsidP="00A94E52">
            <w:pPr>
              <w:spacing w:before="0" w:line="276" w:lineRule="auto"/>
              <w:jc w:val="right"/>
              <w:rPr>
                <w:rFonts w:cs="Arial"/>
                <w:b/>
                <w:sz w:val="16"/>
                <w:szCs w:val="16"/>
              </w:rPr>
            </w:pPr>
          </w:p>
          <w:p w14:paraId="23123C36" w14:textId="77777777" w:rsidR="004B248A" w:rsidRPr="00E90665" w:rsidRDefault="004B248A" w:rsidP="00A94E52">
            <w:pPr>
              <w:spacing w:before="0" w:line="276" w:lineRule="auto"/>
              <w:jc w:val="right"/>
              <w:rPr>
                <w:rFonts w:cs="Arial"/>
                <w:b/>
                <w:sz w:val="16"/>
                <w:szCs w:val="16"/>
              </w:rPr>
            </w:pPr>
          </w:p>
          <w:p w14:paraId="0D9C95D3" w14:textId="77777777" w:rsidR="004B248A" w:rsidRPr="00E90665" w:rsidRDefault="004B248A" w:rsidP="00A94E52">
            <w:pPr>
              <w:spacing w:before="0" w:line="276" w:lineRule="auto"/>
              <w:jc w:val="right"/>
              <w:rPr>
                <w:rFonts w:cs="Arial"/>
                <w:b/>
                <w:sz w:val="16"/>
                <w:szCs w:val="16"/>
              </w:rPr>
            </w:pPr>
          </w:p>
          <w:p w14:paraId="4B2C6797"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018EDE95" w14:textId="77777777" w:rsidR="004B248A" w:rsidRPr="00E90665" w:rsidRDefault="004B248A" w:rsidP="00A94E52">
            <w:pPr>
              <w:spacing w:before="0" w:line="276" w:lineRule="auto"/>
              <w:jc w:val="right"/>
              <w:rPr>
                <w:rFonts w:cs="Arial"/>
                <w:b/>
                <w:sz w:val="16"/>
                <w:szCs w:val="16"/>
              </w:rPr>
            </w:pPr>
          </w:p>
          <w:p w14:paraId="60FD9B9F" w14:textId="77777777" w:rsidR="004B248A" w:rsidRPr="00E90665" w:rsidRDefault="004B248A" w:rsidP="00A94E52">
            <w:pPr>
              <w:spacing w:before="0" w:line="276" w:lineRule="auto"/>
              <w:jc w:val="right"/>
              <w:rPr>
                <w:rFonts w:cs="Arial"/>
                <w:b/>
                <w:sz w:val="16"/>
                <w:szCs w:val="16"/>
              </w:rPr>
            </w:pPr>
          </w:p>
          <w:p w14:paraId="7C480404" w14:textId="77777777" w:rsidR="004B248A" w:rsidRPr="00E90665" w:rsidRDefault="004B248A" w:rsidP="00A94E52">
            <w:pPr>
              <w:spacing w:before="0" w:line="276" w:lineRule="auto"/>
              <w:jc w:val="right"/>
              <w:rPr>
                <w:rFonts w:cs="Arial"/>
                <w:b/>
                <w:sz w:val="16"/>
                <w:szCs w:val="16"/>
              </w:rPr>
            </w:pPr>
          </w:p>
          <w:p w14:paraId="71CF1046" w14:textId="77777777" w:rsidR="004B248A" w:rsidRPr="00E90665" w:rsidRDefault="004B248A" w:rsidP="00A94E52">
            <w:pPr>
              <w:spacing w:before="0" w:line="276" w:lineRule="auto"/>
              <w:jc w:val="right"/>
              <w:rPr>
                <w:rFonts w:cs="Arial"/>
                <w:b/>
                <w:sz w:val="16"/>
                <w:szCs w:val="16"/>
              </w:rPr>
            </w:pPr>
          </w:p>
          <w:p w14:paraId="2FB0535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1A7987C6" w14:textId="77777777" w:rsidR="004B248A" w:rsidRPr="00E90665" w:rsidRDefault="004B248A" w:rsidP="00A94E52">
            <w:pPr>
              <w:spacing w:before="0" w:line="276" w:lineRule="auto"/>
              <w:jc w:val="right"/>
              <w:rPr>
                <w:rFonts w:cs="Arial"/>
                <w:b/>
                <w:sz w:val="16"/>
                <w:szCs w:val="16"/>
              </w:rPr>
            </w:pPr>
          </w:p>
          <w:p w14:paraId="435A6AA1" w14:textId="77777777" w:rsidR="004B248A" w:rsidRPr="00E90665" w:rsidRDefault="004B248A" w:rsidP="00A94E52">
            <w:pPr>
              <w:spacing w:before="0" w:line="276" w:lineRule="auto"/>
              <w:jc w:val="right"/>
              <w:rPr>
                <w:rFonts w:cs="Arial"/>
                <w:b/>
                <w:sz w:val="16"/>
                <w:szCs w:val="16"/>
              </w:rPr>
            </w:pPr>
          </w:p>
          <w:p w14:paraId="7EB98910" w14:textId="77777777" w:rsidR="004B248A" w:rsidRPr="00E90665" w:rsidRDefault="004B248A" w:rsidP="00A94E52">
            <w:pPr>
              <w:spacing w:before="0" w:line="276" w:lineRule="auto"/>
              <w:jc w:val="right"/>
              <w:rPr>
                <w:rFonts w:cs="Arial"/>
                <w:b/>
                <w:sz w:val="16"/>
                <w:szCs w:val="16"/>
              </w:rPr>
            </w:pPr>
          </w:p>
          <w:p w14:paraId="2ECC1E34" w14:textId="77777777" w:rsidR="004B248A" w:rsidRPr="00E90665" w:rsidRDefault="004B248A" w:rsidP="00A94E52">
            <w:pPr>
              <w:spacing w:before="0" w:line="276" w:lineRule="auto"/>
              <w:jc w:val="right"/>
              <w:rPr>
                <w:rFonts w:cs="Arial"/>
                <w:b/>
                <w:sz w:val="16"/>
                <w:szCs w:val="16"/>
              </w:rPr>
            </w:pPr>
          </w:p>
          <w:p w14:paraId="67AF803D"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52D78BB6" w14:textId="77777777" w:rsidR="004B248A" w:rsidRPr="00E90665" w:rsidRDefault="004B248A" w:rsidP="00A94E52">
            <w:pPr>
              <w:spacing w:before="0" w:line="276" w:lineRule="auto"/>
              <w:jc w:val="right"/>
              <w:rPr>
                <w:rFonts w:cs="Arial"/>
                <w:b/>
                <w:sz w:val="16"/>
                <w:szCs w:val="16"/>
              </w:rPr>
            </w:pPr>
          </w:p>
          <w:p w14:paraId="3217A002" w14:textId="77777777" w:rsidR="004B248A" w:rsidRPr="00E90665" w:rsidRDefault="004B248A" w:rsidP="00A94E52">
            <w:pPr>
              <w:spacing w:before="0" w:line="276" w:lineRule="auto"/>
              <w:jc w:val="right"/>
              <w:rPr>
                <w:rFonts w:cs="Arial"/>
                <w:b/>
                <w:sz w:val="16"/>
                <w:szCs w:val="16"/>
              </w:rPr>
            </w:pPr>
          </w:p>
          <w:p w14:paraId="4F622CDD" w14:textId="77777777" w:rsidR="004B248A" w:rsidRPr="00E90665" w:rsidRDefault="004B248A" w:rsidP="00A94E52">
            <w:pPr>
              <w:spacing w:before="0" w:line="276" w:lineRule="auto"/>
              <w:jc w:val="right"/>
              <w:rPr>
                <w:rFonts w:cs="Arial"/>
                <w:b/>
                <w:sz w:val="16"/>
                <w:szCs w:val="16"/>
              </w:rPr>
            </w:pPr>
          </w:p>
          <w:p w14:paraId="046006B6" w14:textId="77777777" w:rsidR="004B248A" w:rsidRPr="00E90665" w:rsidRDefault="004B248A" w:rsidP="00A94E52">
            <w:pPr>
              <w:spacing w:before="0" w:line="276" w:lineRule="auto"/>
              <w:jc w:val="right"/>
              <w:rPr>
                <w:rFonts w:cs="Arial"/>
                <w:b/>
                <w:sz w:val="16"/>
                <w:szCs w:val="16"/>
              </w:rPr>
            </w:pPr>
          </w:p>
          <w:p w14:paraId="72EE213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347D6EE2" w14:textId="77777777" w:rsidR="004B248A" w:rsidRPr="00E90665" w:rsidRDefault="004B248A" w:rsidP="00A94E52">
            <w:pPr>
              <w:spacing w:before="0" w:line="276" w:lineRule="auto"/>
              <w:jc w:val="right"/>
              <w:rPr>
                <w:rFonts w:cs="Arial"/>
                <w:b/>
                <w:sz w:val="16"/>
                <w:szCs w:val="16"/>
              </w:rPr>
            </w:pPr>
          </w:p>
          <w:p w14:paraId="4B13B296" w14:textId="77777777" w:rsidR="004B248A" w:rsidRPr="00E90665" w:rsidRDefault="004B248A" w:rsidP="00A94E52">
            <w:pPr>
              <w:spacing w:before="0" w:line="276" w:lineRule="auto"/>
              <w:jc w:val="right"/>
              <w:rPr>
                <w:rFonts w:cs="Arial"/>
                <w:b/>
                <w:sz w:val="16"/>
                <w:szCs w:val="16"/>
              </w:rPr>
            </w:pPr>
          </w:p>
          <w:p w14:paraId="4DB70034" w14:textId="77777777" w:rsidR="004B248A" w:rsidRPr="00E90665" w:rsidRDefault="004B248A" w:rsidP="00A94E52">
            <w:pPr>
              <w:spacing w:before="0" w:line="276" w:lineRule="auto"/>
              <w:jc w:val="right"/>
              <w:rPr>
                <w:rFonts w:cs="Arial"/>
                <w:b/>
                <w:sz w:val="16"/>
                <w:szCs w:val="16"/>
              </w:rPr>
            </w:pPr>
          </w:p>
          <w:p w14:paraId="008FB152" w14:textId="77777777" w:rsidR="004B248A" w:rsidRPr="00E90665" w:rsidRDefault="004B248A" w:rsidP="00A94E52">
            <w:pPr>
              <w:spacing w:before="0" w:line="276" w:lineRule="auto"/>
              <w:jc w:val="right"/>
              <w:rPr>
                <w:rFonts w:cs="Arial"/>
                <w:b/>
                <w:sz w:val="16"/>
                <w:szCs w:val="16"/>
              </w:rPr>
            </w:pPr>
          </w:p>
          <w:p w14:paraId="239255E1"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283928FC" w14:textId="77777777" w:rsidTr="00A94E52">
        <w:tc>
          <w:tcPr>
            <w:tcW w:w="1696" w:type="dxa"/>
          </w:tcPr>
          <w:p w14:paraId="45E338D2"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Non-current </w:t>
            </w:r>
          </w:p>
          <w:p w14:paraId="39079A78"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interest-bearing </w:t>
            </w:r>
          </w:p>
          <w:p w14:paraId="73BDC0B0"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loans and </w:t>
            </w:r>
          </w:p>
          <w:p w14:paraId="51960AA2"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borrowings </w:t>
            </w:r>
          </w:p>
          <w:p w14:paraId="0422DBDF" w14:textId="77777777" w:rsidR="004B248A" w:rsidRPr="00E90665" w:rsidRDefault="004B248A" w:rsidP="00A94E52">
            <w:pPr>
              <w:spacing w:before="0" w:line="276" w:lineRule="auto"/>
              <w:rPr>
                <w:rFonts w:cs="Arial"/>
                <w:sz w:val="16"/>
                <w:szCs w:val="16"/>
              </w:rPr>
            </w:pPr>
            <w:r w:rsidRPr="00E90665">
              <w:rPr>
                <w:rFonts w:cs="Arial"/>
                <w:sz w:val="16"/>
                <w:szCs w:val="16"/>
              </w:rPr>
              <w:t>(</w:t>
            </w:r>
            <w:proofErr w:type="gramStart"/>
            <w:r w:rsidRPr="00E90665">
              <w:rPr>
                <w:rFonts w:cs="Arial"/>
                <w:sz w:val="16"/>
                <w:szCs w:val="16"/>
              </w:rPr>
              <w:t>excluding</w:t>
            </w:r>
            <w:proofErr w:type="gramEnd"/>
            <w:r w:rsidRPr="00E90665">
              <w:rPr>
                <w:rFonts w:cs="Arial"/>
                <w:sz w:val="16"/>
                <w:szCs w:val="16"/>
              </w:rPr>
              <w:t xml:space="preserve"> items </w:t>
            </w:r>
          </w:p>
          <w:p w14:paraId="4859A685" w14:textId="77777777" w:rsidR="004B248A" w:rsidRPr="00E90665" w:rsidRDefault="004B248A" w:rsidP="00A94E52">
            <w:pPr>
              <w:spacing w:before="0" w:line="276" w:lineRule="auto"/>
              <w:rPr>
                <w:rFonts w:cs="Arial"/>
                <w:sz w:val="16"/>
                <w:szCs w:val="16"/>
              </w:rPr>
            </w:pPr>
            <w:r w:rsidRPr="00E90665">
              <w:rPr>
                <w:rFonts w:cs="Arial"/>
                <w:sz w:val="16"/>
                <w:szCs w:val="16"/>
              </w:rPr>
              <w:t>listed below)</w:t>
            </w:r>
          </w:p>
        </w:tc>
        <w:tc>
          <w:tcPr>
            <w:tcW w:w="709" w:type="dxa"/>
          </w:tcPr>
          <w:p w14:paraId="3256121C" w14:textId="77777777" w:rsidR="004B248A" w:rsidRPr="00E90665" w:rsidRDefault="004B248A" w:rsidP="00A94E52">
            <w:pPr>
              <w:spacing w:before="0" w:line="276" w:lineRule="auto"/>
              <w:jc w:val="right"/>
              <w:rPr>
                <w:rFonts w:cs="Arial"/>
                <w:b/>
                <w:sz w:val="16"/>
                <w:szCs w:val="16"/>
              </w:rPr>
            </w:pPr>
          </w:p>
          <w:p w14:paraId="2B019530" w14:textId="77777777" w:rsidR="004B248A" w:rsidRPr="00E90665" w:rsidRDefault="004B248A" w:rsidP="00A94E52">
            <w:pPr>
              <w:spacing w:before="0" w:line="276" w:lineRule="auto"/>
              <w:jc w:val="right"/>
              <w:rPr>
                <w:rFonts w:cs="Arial"/>
                <w:b/>
                <w:sz w:val="16"/>
                <w:szCs w:val="16"/>
              </w:rPr>
            </w:pPr>
          </w:p>
          <w:p w14:paraId="76C5242E" w14:textId="77777777" w:rsidR="004B248A" w:rsidRPr="00E90665" w:rsidRDefault="004B248A" w:rsidP="00A94E52">
            <w:pPr>
              <w:spacing w:before="0" w:line="276" w:lineRule="auto"/>
              <w:jc w:val="right"/>
              <w:rPr>
                <w:rFonts w:cs="Arial"/>
                <w:b/>
                <w:sz w:val="16"/>
                <w:szCs w:val="16"/>
              </w:rPr>
            </w:pPr>
          </w:p>
          <w:p w14:paraId="0409FF70" w14:textId="77777777" w:rsidR="004B248A" w:rsidRPr="00E90665" w:rsidRDefault="004B248A" w:rsidP="00A94E52">
            <w:pPr>
              <w:spacing w:before="0" w:line="276" w:lineRule="auto"/>
              <w:jc w:val="right"/>
              <w:rPr>
                <w:rFonts w:cs="Arial"/>
                <w:b/>
                <w:sz w:val="16"/>
                <w:szCs w:val="16"/>
              </w:rPr>
            </w:pPr>
          </w:p>
          <w:p w14:paraId="0E990F95" w14:textId="77777777" w:rsidR="004B248A" w:rsidRPr="00E90665" w:rsidRDefault="004B248A" w:rsidP="00A94E52">
            <w:pPr>
              <w:spacing w:before="0" w:line="276" w:lineRule="auto"/>
              <w:jc w:val="right"/>
              <w:rPr>
                <w:rFonts w:cs="Arial"/>
                <w:b/>
                <w:sz w:val="16"/>
                <w:szCs w:val="16"/>
              </w:rPr>
            </w:pPr>
          </w:p>
          <w:p w14:paraId="20F77AD5"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512FFD97" w14:textId="77777777" w:rsidR="004B248A" w:rsidRPr="00E90665" w:rsidRDefault="004B248A" w:rsidP="00A94E52">
            <w:pPr>
              <w:spacing w:before="0" w:line="276" w:lineRule="auto"/>
              <w:jc w:val="right"/>
              <w:rPr>
                <w:rFonts w:cs="Arial"/>
                <w:b/>
                <w:sz w:val="16"/>
                <w:szCs w:val="16"/>
              </w:rPr>
            </w:pPr>
          </w:p>
          <w:p w14:paraId="39207D3F" w14:textId="77777777" w:rsidR="004B248A" w:rsidRPr="00E90665" w:rsidRDefault="004B248A" w:rsidP="00A94E52">
            <w:pPr>
              <w:spacing w:before="0" w:line="276" w:lineRule="auto"/>
              <w:jc w:val="right"/>
              <w:rPr>
                <w:rFonts w:cs="Arial"/>
                <w:b/>
                <w:sz w:val="16"/>
                <w:szCs w:val="16"/>
              </w:rPr>
            </w:pPr>
          </w:p>
          <w:p w14:paraId="2E71A93D" w14:textId="77777777" w:rsidR="004B248A" w:rsidRPr="00E90665" w:rsidRDefault="004B248A" w:rsidP="00A94E52">
            <w:pPr>
              <w:spacing w:before="0" w:line="276" w:lineRule="auto"/>
              <w:jc w:val="right"/>
              <w:rPr>
                <w:rFonts w:cs="Arial"/>
                <w:b/>
                <w:sz w:val="16"/>
                <w:szCs w:val="16"/>
              </w:rPr>
            </w:pPr>
          </w:p>
          <w:p w14:paraId="59764A59" w14:textId="77777777" w:rsidR="004B248A" w:rsidRPr="00E90665" w:rsidRDefault="004B248A" w:rsidP="00A94E52">
            <w:pPr>
              <w:spacing w:before="0" w:line="276" w:lineRule="auto"/>
              <w:jc w:val="right"/>
              <w:rPr>
                <w:rFonts w:cs="Arial"/>
                <w:b/>
                <w:sz w:val="16"/>
                <w:szCs w:val="16"/>
              </w:rPr>
            </w:pPr>
          </w:p>
          <w:p w14:paraId="2A0F1339" w14:textId="77777777" w:rsidR="004B248A" w:rsidRPr="00E90665" w:rsidRDefault="004B248A" w:rsidP="00A94E52">
            <w:pPr>
              <w:spacing w:before="0" w:line="276" w:lineRule="auto"/>
              <w:jc w:val="right"/>
              <w:rPr>
                <w:rFonts w:cs="Arial"/>
                <w:b/>
                <w:sz w:val="16"/>
                <w:szCs w:val="16"/>
              </w:rPr>
            </w:pPr>
          </w:p>
          <w:p w14:paraId="1F6131D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6EC217E3" w14:textId="77777777" w:rsidR="004B248A" w:rsidRPr="00E90665" w:rsidRDefault="004B248A" w:rsidP="00A94E52">
            <w:pPr>
              <w:spacing w:before="0" w:line="276" w:lineRule="auto"/>
              <w:jc w:val="right"/>
              <w:rPr>
                <w:rFonts w:cs="Arial"/>
                <w:b/>
                <w:sz w:val="16"/>
                <w:szCs w:val="16"/>
              </w:rPr>
            </w:pPr>
          </w:p>
          <w:p w14:paraId="271B594D" w14:textId="77777777" w:rsidR="004B248A" w:rsidRPr="00E90665" w:rsidRDefault="004B248A" w:rsidP="00A94E52">
            <w:pPr>
              <w:spacing w:before="0" w:line="276" w:lineRule="auto"/>
              <w:jc w:val="right"/>
              <w:rPr>
                <w:rFonts w:cs="Arial"/>
                <w:b/>
                <w:sz w:val="16"/>
                <w:szCs w:val="16"/>
              </w:rPr>
            </w:pPr>
          </w:p>
          <w:p w14:paraId="5F3D9FEF" w14:textId="77777777" w:rsidR="004B248A" w:rsidRPr="00E90665" w:rsidRDefault="004B248A" w:rsidP="00A94E52">
            <w:pPr>
              <w:spacing w:before="0" w:line="276" w:lineRule="auto"/>
              <w:jc w:val="right"/>
              <w:rPr>
                <w:rFonts w:cs="Arial"/>
                <w:b/>
                <w:sz w:val="16"/>
                <w:szCs w:val="16"/>
              </w:rPr>
            </w:pPr>
          </w:p>
          <w:p w14:paraId="5A2D802B" w14:textId="77777777" w:rsidR="004B248A" w:rsidRPr="00E90665" w:rsidRDefault="004B248A" w:rsidP="00A94E52">
            <w:pPr>
              <w:spacing w:before="0" w:line="276" w:lineRule="auto"/>
              <w:jc w:val="right"/>
              <w:rPr>
                <w:rFonts w:cs="Arial"/>
                <w:b/>
                <w:sz w:val="16"/>
                <w:szCs w:val="16"/>
              </w:rPr>
            </w:pPr>
          </w:p>
          <w:p w14:paraId="1E9AE47D" w14:textId="77777777" w:rsidR="004B248A" w:rsidRPr="00E90665" w:rsidRDefault="004B248A" w:rsidP="00A94E52">
            <w:pPr>
              <w:spacing w:before="0" w:line="276" w:lineRule="auto"/>
              <w:jc w:val="right"/>
              <w:rPr>
                <w:rFonts w:cs="Arial"/>
                <w:b/>
                <w:sz w:val="16"/>
                <w:szCs w:val="16"/>
              </w:rPr>
            </w:pPr>
          </w:p>
          <w:p w14:paraId="373C5458"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207C9202" w14:textId="77777777" w:rsidR="004B248A" w:rsidRPr="00E90665" w:rsidRDefault="004B248A" w:rsidP="00A94E52">
            <w:pPr>
              <w:spacing w:before="0" w:line="276" w:lineRule="auto"/>
              <w:jc w:val="right"/>
              <w:rPr>
                <w:rFonts w:cs="Arial"/>
                <w:b/>
                <w:sz w:val="16"/>
                <w:szCs w:val="16"/>
              </w:rPr>
            </w:pPr>
          </w:p>
          <w:p w14:paraId="65FA08A0" w14:textId="77777777" w:rsidR="004B248A" w:rsidRPr="00E90665" w:rsidRDefault="004B248A" w:rsidP="00A94E52">
            <w:pPr>
              <w:spacing w:before="0" w:line="276" w:lineRule="auto"/>
              <w:jc w:val="right"/>
              <w:rPr>
                <w:rFonts w:cs="Arial"/>
                <w:b/>
                <w:sz w:val="16"/>
                <w:szCs w:val="16"/>
              </w:rPr>
            </w:pPr>
          </w:p>
          <w:p w14:paraId="4429E147" w14:textId="77777777" w:rsidR="004B248A" w:rsidRPr="00E90665" w:rsidRDefault="004B248A" w:rsidP="00A94E52">
            <w:pPr>
              <w:spacing w:before="0" w:line="276" w:lineRule="auto"/>
              <w:jc w:val="right"/>
              <w:rPr>
                <w:rFonts w:cs="Arial"/>
                <w:b/>
                <w:sz w:val="16"/>
                <w:szCs w:val="16"/>
              </w:rPr>
            </w:pPr>
          </w:p>
          <w:p w14:paraId="15B44400" w14:textId="77777777" w:rsidR="004B248A" w:rsidRPr="00E90665" w:rsidRDefault="004B248A" w:rsidP="00A94E52">
            <w:pPr>
              <w:spacing w:before="0" w:line="276" w:lineRule="auto"/>
              <w:jc w:val="right"/>
              <w:rPr>
                <w:rFonts w:cs="Arial"/>
                <w:b/>
                <w:sz w:val="16"/>
                <w:szCs w:val="16"/>
              </w:rPr>
            </w:pPr>
          </w:p>
          <w:p w14:paraId="3FA17A5C" w14:textId="77777777" w:rsidR="004B248A" w:rsidRPr="00E90665" w:rsidRDefault="004B248A" w:rsidP="00A94E52">
            <w:pPr>
              <w:spacing w:before="0" w:line="276" w:lineRule="auto"/>
              <w:jc w:val="right"/>
              <w:rPr>
                <w:rFonts w:cs="Arial"/>
                <w:b/>
                <w:sz w:val="16"/>
                <w:szCs w:val="16"/>
              </w:rPr>
            </w:pPr>
          </w:p>
          <w:p w14:paraId="30DFE467"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184A1A1D" w14:textId="77777777" w:rsidR="004B248A" w:rsidRPr="00E90665" w:rsidRDefault="004B248A" w:rsidP="00A94E52">
            <w:pPr>
              <w:spacing w:before="0" w:line="276" w:lineRule="auto"/>
              <w:jc w:val="right"/>
              <w:rPr>
                <w:rFonts w:cs="Arial"/>
                <w:b/>
                <w:sz w:val="16"/>
                <w:szCs w:val="16"/>
              </w:rPr>
            </w:pPr>
          </w:p>
          <w:p w14:paraId="6DD88414" w14:textId="77777777" w:rsidR="004B248A" w:rsidRPr="00E90665" w:rsidRDefault="004B248A" w:rsidP="00A94E52">
            <w:pPr>
              <w:spacing w:before="0" w:line="276" w:lineRule="auto"/>
              <w:jc w:val="right"/>
              <w:rPr>
                <w:rFonts w:cs="Arial"/>
                <w:b/>
                <w:sz w:val="16"/>
                <w:szCs w:val="16"/>
              </w:rPr>
            </w:pPr>
          </w:p>
          <w:p w14:paraId="264FE04A" w14:textId="77777777" w:rsidR="004B248A" w:rsidRPr="00E90665" w:rsidRDefault="004B248A" w:rsidP="00A94E52">
            <w:pPr>
              <w:spacing w:before="0" w:line="276" w:lineRule="auto"/>
              <w:jc w:val="right"/>
              <w:rPr>
                <w:rFonts w:cs="Arial"/>
                <w:b/>
                <w:sz w:val="16"/>
                <w:szCs w:val="16"/>
              </w:rPr>
            </w:pPr>
          </w:p>
          <w:p w14:paraId="615C3572" w14:textId="77777777" w:rsidR="004B248A" w:rsidRPr="00E90665" w:rsidRDefault="004B248A" w:rsidP="00A94E52">
            <w:pPr>
              <w:spacing w:before="0" w:line="276" w:lineRule="auto"/>
              <w:jc w:val="right"/>
              <w:rPr>
                <w:rFonts w:cs="Arial"/>
                <w:b/>
                <w:sz w:val="16"/>
                <w:szCs w:val="16"/>
              </w:rPr>
            </w:pPr>
          </w:p>
          <w:p w14:paraId="297B49F5" w14:textId="77777777" w:rsidR="004B248A" w:rsidRPr="00E90665" w:rsidRDefault="004B248A" w:rsidP="00A94E52">
            <w:pPr>
              <w:spacing w:before="0" w:line="276" w:lineRule="auto"/>
              <w:jc w:val="right"/>
              <w:rPr>
                <w:rFonts w:cs="Arial"/>
                <w:b/>
                <w:sz w:val="16"/>
                <w:szCs w:val="16"/>
              </w:rPr>
            </w:pPr>
          </w:p>
          <w:p w14:paraId="79D0F2E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60044D68" w14:textId="77777777" w:rsidR="004B248A" w:rsidRPr="00E90665" w:rsidRDefault="004B248A" w:rsidP="00A94E52">
            <w:pPr>
              <w:spacing w:before="0" w:line="276" w:lineRule="auto"/>
              <w:jc w:val="right"/>
              <w:rPr>
                <w:rFonts w:cs="Arial"/>
                <w:b/>
                <w:sz w:val="16"/>
                <w:szCs w:val="16"/>
              </w:rPr>
            </w:pPr>
          </w:p>
          <w:p w14:paraId="201A6A6C" w14:textId="77777777" w:rsidR="004B248A" w:rsidRPr="00E90665" w:rsidRDefault="004B248A" w:rsidP="00A94E52">
            <w:pPr>
              <w:spacing w:before="0" w:line="276" w:lineRule="auto"/>
              <w:jc w:val="right"/>
              <w:rPr>
                <w:rFonts w:cs="Arial"/>
                <w:b/>
                <w:sz w:val="16"/>
                <w:szCs w:val="16"/>
              </w:rPr>
            </w:pPr>
          </w:p>
          <w:p w14:paraId="30716A55" w14:textId="77777777" w:rsidR="004B248A" w:rsidRPr="00E90665" w:rsidRDefault="004B248A" w:rsidP="00A94E52">
            <w:pPr>
              <w:spacing w:before="0" w:line="276" w:lineRule="auto"/>
              <w:jc w:val="right"/>
              <w:rPr>
                <w:rFonts w:cs="Arial"/>
                <w:b/>
                <w:sz w:val="16"/>
                <w:szCs w:val="16"/>
              </w:rPr>
            </w:pPr>
          </w:p>
          <w:p w14:paraId="0A090218" w14:textId="77777777" w:rsidR="004B248A" w:rsidRPr="00E90665" w:rsidRDefault="004B248A" w:rsidP="00A94E52">
            <w:pPr>
              <w:spacing w:before="0" w:line="276" w:lineRule="auto"/>
              <w:jc w:val="right"/>
              <w:rPr>
                <w:rFonts w:cs="Arial"/>
                <w:b/>
                <w:sz w:val="16"/>
                <w:szCs w:val="16"/>
              </w:rPr>
            </w:pPr>
          </w:p>
          <w:p w14:paraId="16A20393" w14:textId="77777777" w:rsidR="004B248A" w:rsidRPr="00E90665" w:rsidRDefault="004B248A" w:rsidP="00A94E52">
            <w:pPr>
              <w:spacing w:before="0" w:line="276" w:lineRule="auto"/>
              <w:jc w:val="right"/>
              <w:rPr>
                <w:rFonts w:cs="Arial"/>
                <w:b/>
                <w:sz w:val="16"/>
                <w:szCs w:val="16"/>
              </w:rPr>
            </w:pPr>
          </w:p>
          <w:p w14:paraId="606FE25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3F4BD9F5" w14:textId="77777777" w:rsidR="004B248A" w:rsidRPr="00E90665" w:rsidRDefault="004B248A" w:rsidP="00A94E52">
            <w:pPr>
              <w:spacing w:before="0" w:line="276" w:lineRule="auto"/>
              <w:jc w:val="right"/>
              <w:rPr>
                <w:rFonts w:cs="Arial"/>
                <w:b/>
                <w:sz w:val="16"/>
                <w:szCs w:val="16"/>
              </w:rPr>
            </w:pPr>
          </w:p>
          <w:p w14:paraId="5BF5737A" w14:textId="77777777" w:rsidR="004B248A" w:rsidRPr="00E90665" w:rsidRDefault="004B248A" w:rsidP="00A94E52">
            <w:pPr>
              <w:spacing w:before="0" w:line="276" w:lineRule="auto"/>
              <w:jc w:val="right"/>
              <w:rPr>
                <w:rFonts w:cs="Arial"/>
                <w:b/>
                <w:sz w:val="16"/>
                <w:szCs w:val="16"/>
              </w:rPr>
            </w:pPr>
          </w:p>
          <w:p w14:paraId="725C099A" w14:textId="77777777" w:rsidR="004B248A" w:rsidRPr="00E90665" w:rsidRDefault="004B248A" w:rsidP="00A94E52">
            <w:pPr>
              <w:spacing w:before="0" w:line="276" w:lineRule="auto"/>
              <w:jc w:val="right"/>
              <w:rPr>
                <w:rFonts w:cs="Arial"/>
                <w:b/>
                <w:sz w:val="16"/>
                <w:szCs w:val="16"/>
              </w:rPr>
            </w:pPr>
          </w:p>
          <w:p w14:paraId="4FE94391" w14:textId="77777777" w:rsidR="004B248A" w:rsidRPr="00E90665" w:rsidRDefault="004B248A" w:rsidP="00A94E52">
            <w:pPr>
              <w:spacing w:before="0" w:line="276" w:lineRule="auto"/>
              <w:jc w:val="right"/>
              <w:rPr>
                <w:rFonts w:cs="Arial"/>
                <w:b/>
                <w:sz w:val="16"/>
                <w:szCs w:val="16"/>
              </w:rPr>
            </w:pPr>
          </w:p>
          <w:p w14:paraId="42D1FDCC" w14:textId="77777777" w:rsidR="004B248A" w:rsidRPr="00E90665" w:rsidRDefault="004B248A" w:rsidP="00A94E52">
            <w:pPr>
              <w:spacing w:before="0" w:line="276" w:lineRule="auto"/>
              <w:jc w:val="right"/>
              <w:rPr>
                <w:rFonts w:cs="Arial"/>
                <w:b/>
                <w:sz w:val="16"/>
                <w:szCs w:val="16"/>
              </w:rPr>
            </w:pPr>
          </w:p>
          <w:p w14:paraId="0D025913"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2E1FD8D6" w14:textId="77777777" w:rsidR="004B248A" w:rsidRPr="00E90665" w:rsidRDefault="004B248A" w:rsidP="00A94E52">
            <w:pPr>
              <w:spacing w:before="0" w:line="276" w:lineRule="auto"/>
              <w:jc w:val="right"/>
              <w:rPr>
                <w:rFonts w:cs="Arial"/>
                <w:b/>
                <w:sz w:val="16"/>
                <w:szCs w:val="16"/>
              </w:rPr>
            </w:pPr>
          </w:p>
          <w:p w14:paraId="16CE66A8" w14:textId="77777777" w:rsidR="004B248A" w:rsidRPr="00E90665" w:rsidRDefault="004B248A" w:rsidP="00A94E52">
            <w:pPr>
              <w:spacing w:before="0" w:line="276" w:lineRule="auto"/>
              <w:jc w:val="right"/>
              <w:rPr>
                <w:rFonts w:cs="Arial"/>
                <w:b/>
                <w:sz w:val="16"/>
                <w:szCs w:val="16"/>
              </w:rPr>
            </w:pPr>
          </w:p>
          <w:p w14:paraId="0744F781" w14:textId="77777777" w:rsidR="004B248A" w:rsidRPr="00E90665" w:rsidRDefault="004B248A" w:rsidP="00A94E52">
            <w:pPr>
              <w:spacing w:before="0" w:line="276" w:lineRule="auto"/>
              <w:jc w:val="right"/>
              <w:rPr>
                <w:rFonts w:cs="Arial"/>
                <w:b/>
                <w:sz w:val="16"/>
                <w:szCs w:val="16"/>
              </w:rPr>
            </w:pPr>
          </w:p>
          <w:p w14:paraId="7BD7B360" w14:textId="77777777" w:rsidR="004B248A" w:rsidRPr="00E90665" w:rsidRDefault="004B248A" w:rsidP="00A94E52">
            <w:pPr>
              <w:spacing w:before="0" w:line="276" w:lineRule="auto"/>
              <w:jc w:val="right"/>
              <w:rPr>
                <w:rFonts w:cs="Arial"/>
                <w:b/>
                <w:sz w:val="16"/>
                <w:szCs w:val="16"/>
              </w:rPr>
            </w:pPr>
          </w:p>
          <w:p w14:paraId="1D096DD4" w14:textId="77777777" w:rsidR="004B248A" w:rsidRPr="00E90665" w:rsidRDefault="004B248A" w:rsidP="00A94E52">
            <w:pPr>
              <w:spacing w:before="0" w:line="276" w:lineRule="auto"/>
              <w:jc w:val="right"/>
              <w:rPr>
                <w:rFonts w:cs="Arial"/>
                <w:b/>
                <w:sz w:val="16"/>
                <w:szCs w:val="16"/>
              </w:rPr>
            </w:pPr>
          </w:p>
          <w:p w14:paraId="0DC70C8D"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12ACC3FF" w14:textId="77777777" w:rsidTr="00A94E52">
        <w:tc>
          <w:tcPr>
            <w:tcW w:w="1696" w:type="dxa"/>
          </w:tcPr>
          <w:p w14:paraId="33E60205"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Dividends </w:t>
            </w:r>
          </w:p>
          <w:p w14:paraId="19E855AE" w14:textId="77777777" w:rsidR="004B248A" w:rsidRPr="00E90665" w:rsidRDefault="004B248A" w:rsidP="00A94E52">
            <w:pPr>
              <w:spacing w:before="0" w:line="276" w:lineRule="auto"/>
              <w:rPr>
                <w:rFonts w:cs="Arial"/>
                <w:sz w:val="16"/>
                <w:szCs w:val="16"/>
              </w:rPr>
            </w:pPr>
            <w:r w:rsidRPr="00E90665">
              <w:rPr>
                <w:rFonts w:cs="Arial"/>
                <w:sz w:val="16"/>
                <w:szCs w:val="16"/>
              </w:rPr>
              <w:t>Payable</w:t>
            </w:r>
          </w:p>
        </w:tc>
        <w:tc>
          <w:tcPr>
            <w:tcW w:w="709" w:type="dxa"/>
          </w:tcPr>
          <w:p w14:paraId="012BC237" w14:textId="77777777" w:rsidR="004B248A" w:rsidRPr="00E90665" w:rsidRDefault="004B248A" w:rsidP="00A94E52">
            <w:pPr>
              <w:spacing w:before="0" w:line="276" w:lineRule="auto"/>
              <w:jc w:val="right"/>
              <w:rPr>
                <w:rFonts w:cs="Arial"/>
                <w:b/>
                <w:sz w:val="16"/>
                <w:szCs w:val="16"/>
              </w:rPr>
            </w:pPr>
          </w:p>
          <w:p w14:paraId="06C66ED5"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Pr>
          <w:p w14:paraId="0596935C" w14:textId="77777777" w:rsidR="004B248A" w:rsidRPr="00E90665" w:rsidRDefault="004B248A" w:rsidP="00A94E52">
            <w:pPr>
              <w:spacing w:before="0" w:line="276" w:lineRule="auto"/>
              <w:jc w:val="right"/>
              <w:rPr>
                <w:rFonts w:cs="Arial"/>
                <w:b/>
                <w:sz w:val="16"/>
                <w:szCs w:val="16"/>
              </w:rPr>
            </w:pPr>
          </w:p>
          <w:p w14:paraId="7C9FF551"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Pr>
          <w:p w14:paraId="1F931229" w14:textId="77777777" w:rsidR="004B248A" w:rsidRPr="00E90665" w:rsidRDefault="004B248A" w:rsidP="00A94E52">
            <w:pPr>
              <w:spacing w:before="0" w:line="276" w:lineRule="auto"/>
              <w:jc w:val="right"/>
              <w:rPr>
                <w:rFonts w:cs="Arial"/>
                <w:b/>
                <w:sz w:val="16"/>
                <w:szCs w:val="16"/>
              </w:rPr>
            </w:pPr>
          </w:p>
          <w:p w14:paraId="682C7626"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Pr>
          <w:p w14:paraId="0CBD860C" w14:textId="77777777" w:rsidR="004B248A" w:rsidRPr="00E90665" w:rsidRDefault="004B248A" w:rsidP="00A94E52">
            <w:pPr>
              <w:spacing w:before="0" w:line="276" w:lineRule="auto"/>
              <w:jc w:val="right"/>
              <w:rPr>
                <w:rFonts w:cs="Arial"/>
                <w:b/>
                <w:sz w:val="16"/>
                <w:szCs w:val="16"/>
              </w:rPr>
            </w:pPr>
          </w:p>
          <w:p w14:paraId="5DCC1F99"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Pr>
          <w:p w14:paraId="7AE514FC" w14:textId="77777777" w:rsidR="004B248A" w:rsidRPr="00E90665" w:rsidRDefault="004B248A" w:rsidP="00A94E52">
            <w:pPr>
              <w:spacing w:before="0" w:line="276" w:lineRule="auto"/>
              <w:jc w:val="right"/>
              <w:rPr>
                <w:rFonts w:cs="Arial"/>
                <w:b/>
                <w:sz w:val="16"/>
                <w:szCs w:val="16"/>
              </w:rPr>
            </w:pPr>
          </w:p>
          <w:p w14:paraId="4162F0A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Pr>
          <w:p w14:paraId="0BB7CA55" w14:textId="77777777" w:rsidR="004B248A" w:rsidRPr="00E90665" w:rsidRDefault="004B248A" w:rsidP="00A94E52">
            <w:pPr>
              <w:spacing w:before="0" w:line="276" w:lineRule="auto"/>
              <w:jc w:val="right"/>
              <w:rPr>
                <w:rFonts w:cs="Arial"/>
                <w:b/>
                <w:sz w:val="16"/>
                <w:szCs w:val="16"/>
              </w:rPr>
            </w:pPr>
          </w:p>
          <w:p w14:paraId="24D9DC2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Pr>
          <w:p w14:paraId="54E04DCA" w14:textId="77777777" w:rsidR="004B248A" w:rsidRPr="00E90665" w:rsidRDefault="004B248A" w:rsidP="00A94E52">
            <w:pPr>
              <w:spacing w:before="0" w:line="276" w:lineRule="auto"/>
              <w:jc w:val="right"/>
              <w:rPr>
                <w:rFonts w:cs="Arial"/>
                <w:b/>
                <w:sz w:val="16"/>
                <w:szCs w:val="16"/>
              </w:rPr>
            </w:pPr>
          </w:p>
          <w:p w14:paraId="3C151500"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Pr>
          <w:p w14:paraId="0FD379F1" w14:textId="77777777" w:rsidR="004B248A" w:rsidRPr="00E90665" w:rsidRDefault="004B248A" w:rsidP="00A94E52">
            <w:pPr>
              <w:spacing w:before="0" w:line="276" w:lineRule="auto"/>
              <w:jc w:val="right"/>
              <w:rPr>
                <w:rFonts w:cs="Arial"/>
                <w:b/>
                <w:sz w:val="16"/>
                <w:szCs w:val="16"/>
              </w:rPr>
            </w:pPr>
          </w:p>
          <w:p w14:paraId="3EF9DD5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r w:rsidR="00E90665" w:rsidRPr="00E90665" w14:paraId="32F90FB1" w14:textId="77777777" w:rsidTr="00A94E52">
        <w:tc>
          <w:tcPr>
            <w:tcW w:w="1696" w:type="dxa"/>
          </w:tcPr>
          <w:p w14:paraId="08E7D75F"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Total liabilities </w:t>
            </w:r>
          </w:p>
          <w:p w14:paraId="413E00CC" w14:textId="77777777" w:rsidR="004B248A" w:rsidRPr="00E90665" w:rsidRDefault="004B248A" w:rsidP="00A94E52">
            <w:pPr>
              <w:spacing w:before="0" w:line="276" w:lineRule="auto"/>
              <w:rPr>
                <w:rFonts w:cs="Arial"/>
                <w:sz w:val="16"/>
                <w:szCs w:val="16"/>
              </w:rPr>
            </w:pPr>
            <w:r w:rsidRPr="00E90665">
              <w:rPr>
                <w:rFonts w:cs="Arial"/>
                <w:sz w:val="16"/>
                <w:szCs w:val="16"/>
              </w:rPr>
              <w:t xml:space="preserve">from financing </w:t>
            </w:r>
          </w:p>
          <w:p w14:paraId="02B16F2D" w14:textId="77777777" w:rsidR="004B248A" w:rsidRPr="00E90665" w:rsidRDefault="004B248A" w:rsidP="00A94E52">
            <w:pPr>
              <w:spacing w:before="0" w:line="276" w:lineRule="auto"/>
              <w:rPr>
                <w:rFonts w:cs="Arial"/>
                <w:sz w:val="16"/>
                <w:szCs w:val="16"/>
              </w:rPr>
            </w:pPr>
            <w:r w:rsidRPr="00E90665">
              <w:rPr>
                <w:rFonts w:cs="Arial"/>
                <w:sz w:val="16"/>
                <w:szCs w:val="16"/>
              </w:rPr>
              <w:t>activities</w:t>
            </w:r>
          </w:p>
        </w:tc>
        <w:tc>
          <w:tcPr>
            <w:tcW w:w="709" w:type="dxa"/>
            <w:tcBorders>
              <w:top w:val="single" w:sz="4" w:space="0" w:color="auto"/>
              <w:bottom w:val="double" w:sz="4" w:space="0" w:color="auto"/>
            </w:tcBorders>
          </w:tcPr>
          <w:p w14:paraId="6C02B563" w14:textId="77777777" w:rsidR="004B248A" w:rsidRPr="00E90665" w:rsidRDefault="004B248A" w:rsidP="00A94E52">
            <w:pPr>
              <w:spacing w:before="0" w:line="276" w:lineRule="auto"/>
              <w:jc w:val="right"/>
              <w:rPr>
                <w:rFonts w:cs="Arial"/>
                <w:b/>
                <w:sz w:val="16"/>
                <w:szCs w:val="16"/>
              </w:rPr>
            </w:pPr>
          </w:p>
          <w:p w14:paraId="3EF57EF8" w14:textId="77777777" w:rsidR="004B248A" w:rsidRPr="00E90665" w:rsidRDefault="004B248A" w:rsidP="00A94E52">
            <w:pPr>
              <w:spacing w:before="0" w:line="276" w:lineRule="auto"/>
              <w:jc w:val="right"/>
              <w:rPr>
                <w:rFonts w:cs="Arial"/>
                <w:b/>
                <w:sz w:val="16"/>
                <w:szCs w:val="16"/>
              </w:rPr>
            </w:pPr>
          </w:p>
          <w:p w14:paraId="6B14BF2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6" w:type="dxa"/>
            <w:tcBorders>
              <w:top w:val="single" w:sz="4" w:space="0" w:color="auto"/>
              <w:bottom w:val="double" w:sz="4" w:space="0" w:color="auto"/>
            </w:tcBorders>
          </w:tcPr>
          <w:p w14:paraId="15F5BA1F" w14:textId="77777777" w:rsidR="004B248A" w:rsidRPr="00E90665" w:rsidRDefault="004B248A" w:rsidP="00A94E52">
            <w:pPr>
              <w:spacing w:before="0" w:line="276" w:lineRule="auto"/>
              <w:jc w:val="right"/>
              <w:rPr>
                <w:rFonts w:cs="Arial"/>
                <w:b/>
                <w:sz w:val="16"/>
                <w:szCs w:val="16"/>
              </w:rPr>
            </w:pPr>
          </w:p>
          <w:p w14:paraId="0EF1FC6D" w14:textId="77777777" w:rsidR="004B248A" w:rsidRPr="00E90665" w:rsidRDefault="004B248A" w:rsidP="00A94E52">
            <w:pPr>
              <w:spacing w:before="0" w:line="276" w:lineRule="auto"/>
              <w:jc w:val="right"/>
              <w:rPr>
                <w:rFonts w:cs="Arial"/>
                <w:b/>
                <w:sz w:val="16"/>
                <w:szCs w:val="16"/>
              </w:rPr>
            </w:pPr>
          </w:p>
          <w:p w14:paraId="746D87CF"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275" w:type="dxa"/>
            <w:tcBorders>
              <w:top w:val="single" w:sz="4" w:space="0" w:color="auto"/>
              <w:bottom w:val="double" w:sz="4" w:space="0" w:color="auto"/>
            </w:tcBorders>
          </w:tcPr>
          <w:p w14:paraId="29000277" w14:textId="77777777" w:rsidR="004B248A" w:rsidRPr="00E90665" w:rsidRDefault="004B248A" w:rsidP="00A94E52">
            <w:pPr>
              <w:spacing w:before="0" w:line="276" w:lineRule="auto"/>
              <w:jc w:val="right"/>
              <w:rPr>
                <w:rFonts w:cs="Arial"/>
                <w:b/>
                <w:sz w:val="16"/>
                <w:szCs w:val="16"/>
              </w:rPr>
            </w:pPr>
          </w:p>
          <w:p w14:paraId="006B6939" w14:textId="77777777" w:rsidR="004B248A" w:rsidRPr="00E90665" w:rsidRDefault="004B248A" w:rsidP="00A94E52">
            <w:pPr>
              <w:spacing w:before="0" w:line="276" w:lineRule="auto"/>
              <w:jc w:val="right"/>
              <w:rPr>
                <w:rFonts w:cs="Arial"/>
                <w:b/>
                <w:sz w:val="16"/>
                <w:szCs w:val="16"/>
              </w:rPr>
            </w:pPr>
          </w:p>
          <w:p w14:paraId="33B068F4"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1134" w:type="dxa"/>
            <w:tcBorders>
              <w:top w:val="single" w:sz="4" w:space="0" w:color="auto"/>
              <w:bottom w:val="double" w:sz="4" w:space="0" w:color="auto"/>
            </w:tcBorders>
          </w:tcPr>
          <w:p w14:paraId="11B729CB" w14:textId="77777777" w:rsidR="004B248A" w:rsidRPr="00E90665" w:rsidRDefault="004B248A" w:rsidP="00A94E52">
            <w:pPr>
              <w:spacing w:before="0" w:line="276" w:lineRule="auto"/>
              <w:jc w:val="right"/>
              <w:rPr>
                <w:rFonts w:cs="Arial"/>
                <w:b/>
                <w:sz w:val="16"/>
                <w:szCs w:val="16"/>
              </w:rPr>
            </w:pPr>
          </w:p>
          <w:p w14:paraId="3ACB04DC" w14:textId="77777777" w:rsidR="004B248A" w:rsidRPr="00E90665" w:rsidRDefault="004B248A" w:rsidP="00A94E52">
            <w:pPr>
              <w:spacing w:before="0" w:line="276" w:lineRule="auto"/>
              <w:jc w:val="right"/>
              <w:rPr>
                <w:rFonts w:cs="Arial"/>
                <w:b/>
                <w:sz w:val="16"/>
                <w:szCs w:val="16"/>
              </w:rPr>
            </w:pPr>
          </w:p>
          <w:p w14:paraId="19863F48"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3" w:type="dxa"/>
            <w:tcBorders>
              <w:top w:val="single" w:sz="4" w:space="0" w:color="auto"/>
              <w:bottom w:val="double" w:sz="4" w:space="0" w:color="auto"/>
            </w:tcBorders>
          </w:tcPr>
          <w:p w14:paraId="4E3676BC" w14:textId="77777777" w:rsidR="004B248A" w:rsidRPr="00E90665" w:rsidRDefault="004B248A" w:rsidP="00A94E52">
            <w:pPr>
              <w:spacing w:before="0" w:line="276" w:lineRule="auto"/>
              <w:jc w:val="right"/>
              <w:rPr>
                <w:rFonts w:cs="Arial"/>
                <w:b/>
                <w:sz w:val="16"/>
                <w:szCs w:val="16"/>
              </w:rPr>
            </w:pPr>
          </w:p>
          <w:p w14:paraId="1A75F260" w14:textId="77777777" w:rsidR="004B248A" w:rsidRPr="00E90665" w:rsidRDefault="004B248A" w:rsidP="00A94E52">
            <w:pPr>
              <w:spacing w:before="0" w:line="276" w:lineRule="auto"/>
              <w:jc w:val="right"/>
              <w:rPr>
                <w:rFonts w:cs="Arial"/>
                <w:b/>
                <w:sz w:val="16"/>
                <w:szCs w:val="16"/>
              </w:rPr>
            </w:pPr>
          </w:p>
          <w:p w14:paraId="39E00BD1"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0" w:type="dxa"/>
            <w:tcBorders>
              <w:top w:val="single" w:sz="4" w:space="0" w:color="auto"/>
              <w:bottom w:val="double" w:sz="4" w:space="0" w:color="auto"/>
            </w:tcBorders>
          </w:tcPr>
          <w:p w14:paraId="63321A94" w14:textId="77777777" w:rsidR="004B248A" w:rsidRPr="00E90665" w:rsidRDefault="004B248A" w:rsidP="00A94E52">
            <w:pPr>
              <w:spacing w:before="0" w:line="276" w:lineRule="auto"/>
              <w:jc w:val="right"/>
              <w:rPr>
                <w:rFonts w:cs="Arial"/>
                <w:b/>
                <w:sz w:val="16"/>
                <w:szCs w:val="16"/>
              </w:rPr>
            </w:pPr>
          </w:p>
          <w:p w14:paraId="14328ED0" w14:textId="77777777" w:rsidR="004B248A" w:rsidRPr="00E90665" w:rsidRDefault="004B248A" w:rsidP="00A94E52">
            <w:pPr>
              <w:spacing w:before="0" w:line="276" w:lineRule="auto"/>
              <w:jc w:val="right"/>
              <w:rPr>
                <w:rFonts w:cs="Arial"/>
                <w:b/>
                <w:sz w:val="16"/>
                <w:szCs w:val="16"/>
              </w:rPr>
            </w:pPr>
          </w:p>
          <w:p w14:paraId="729D7C61"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851" w:type="dxa"/>
            <w:tcBorders>
              <w:top w:val="single" w:sz="4" w:space="0" w:color="auto"/>
              <w:bottom w:val="double" w:sz="4" w:space="0" w:color="auto"/>
            </w:tcBorders>
          </w:tcPr>
          <w:p w14:paraId="1EB985A2" w14:textId="77777777" w:rsidR="004B248A" w:rsidRPr="00E90665" w:rsidRDefault="004B248A" w:rsidP="00A94E52">
            <w:pPr>
              <w:spacing w:before="0" w:line="276" w:lineRule="auto"/>
              <w:jc w:val="right"/>
              <w:rPr>
                <w:rFonts w:cs="Arial"/>
                <w:b/>
                <w:sz w:val="16"/>
                <w:szCs w:val="16"/>
              </w:rPr>
            </w:pPr>
          </w:p>
          <w:p w14:paraId="4E485D03" w14:textId="77777777" w:rsidR="004B248A" w:rsidRPr="00E90665" w:rsidRDefault="004B248A" w:rsidP="00A94E52">
            <w:pPr>
              <w:spacing w:before="0" w:line="276" w:lineRule="auto"/>
              <w:jc w:val="right"/>
              <w:rPr>
                <w:rFonts w:cs="Arial"/>
                <w:b/>
                <w:sz w:val="16"/>
                <w:szCs w:val="16"/>
              </w:rPr>
            </w:pPr>
          </w:p>
          <w:p w14:paraId="492508AB"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c>
          <w:tcPr>
            <w:tcW w:w="992" w:type="dxa"/>
            <w:tcBorders>
              <w:top w:val="single" w:sz="4" w:space="0" w:color="auto"/>
              <w:bottom w:val="double" w:sz="4" w:space="0" w:color="auto"/>
            </w:tcBorders>
          </w:tcPr>
          <w:p w14:paraId="2CCA5406" w14:textId="77777777" w:rsidR="004B248A" w:rsidRPr="00E90665" w:rsidRDefault="004B248A" w:rsidP="00A94E52">
            <w:pPr>
              <w:spacing w:before="0" w:line="276" w:lineRule="auto"/>
              <w:jc w:val="right"/>
              <w:rPr>
                <w:rFonts w:cs="Arial"/>
                <w:b/>
                <w:sz w:val="16"/>
                <w:szCs w:val="16"/>
              </w:rPr>
            </w:pPr>
          </w:p>
          <w:p w14:paraId="69064417" w14:textId="77777777" w:rsidR="004B248A" w:rsidRPr="00E90665" w:rsidRDefault="004B248A" w:rsidP="00A94E52">
            <w:pPr>
              <w:spacing w:before="0" w:line="276" w:lineRule="auto"/>
              <w:jc w:val="right"/>
              <w:rPr>
                <w:rFonts w:cs="Arial"/>
                <w:b/>
                <w:sz w:val="16"/>
                <w:szCs w:val="16"/>
              </w:rPr>
            </w:pPr>
          </w:p>
          <w:p w14:paraId="306F255C" w14:textId="77777777" w:rsidR="004B248A" w:rsidRPr="00E90665" w:rsidRDefault="004B248A" w:rsidP="00A94E52">
            <w:pPr>
              <w:spacing w:before="0" w:line="276" w:lineRule="auto"/>
              <w:jc w:val="right"/>
              <w:rPr>
                <w:rFonts w:cs="Arial"/>
                <w:b/>
                <w:sz w:val="16"/>
                <w:szCs w:val="16"/>
              </w:rPr>
            </w:pPr>
            <w:r w:rsidRPr="00E90665">
              <w:rPr>
                <w:rFonts w:cs="Arial"/>
                <w:b/>
                <w:sz w:val="16"/>
                <w:szCs w:val="16"/>
              </w:rPr>
              <w:t>-</w:t>
            </w:r>
          </w:p>
        </w:tc>
      </w:tr>
    </w:tbl>
    <w:p w14:paraId="17DBC7E7" w14:textId="77777777" w:rsidR="004B248A" w:rsidRPr="00E90665" w:rsidRDefault="004B248A" w:rsidP="004B248A">
      <w:pPr>
        <w:spacing w:after="0" w:line="240" w:lineRule="auto"/>
        <w:rPr>
          <w:rFonts w:cs="Arial"/>
          <w:b/>
        </w:rPr>
      </w:pPr>
    </w:p>
    <w:p w14:paraId="6590B126" w14:textId="77777777" w:rsidR="004B248A" w:rsidRPr="00E90665" w:rsidRDefault="004B248A" w:rsidP="004B248A">
      <w:pPr>
        <w:spacing w:after="0" w:line="276" w:lineRule="auto"/>
        <w:rPr>
          <w:b/>
        </w:rPr>
      </w:pPr>
      <w:r w:rsidRPr="00E90665">
        <w:t xml:space="preserve">The ‘Other’ column includes the effect of reclassification of non-current portion of interest-bearing loans and borrowings, including obligations under finance leases and hire purchase contracts to current due to the passage of time, and the effect of accrued but not yet paid interest on interest-bearing loans and borrowings. </w:t>
      </w:r>
      <w:r w:rsidRPr="00E90665">
        <w:rPr>
          <w:i/>
          <w:iCs/>
        </w:rPr>
        <w:t>[Reporting unit]</w:t>
      </w:r>
      <w:r w:rsidRPr="00E90665">
        <w:t xml:space="preserve"> classifies interest paid as cash flows from operating activities.</w:t>
      </w:r>
      <w:r w:rsidRPr="00E90665">
        <w:rPr>
          <w:b/>
        </w:rPr>
        <w:t xml:space="preserve"> </w:t>
      </w:r>
    </w:p>
    <w:sectPr w:rsidR="004B248A" w:rsidRPr="00E90665" w:rsidSect="00E23855">
      <w:headerReference w:type="first" r:id="rId14"/>
      <w:pgSz w:w="11906" w:h="16838" w:code="9"/>
      <w:pgMar w:top="1134"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33F7" w14:textId="77777777" w:rsidR="00EC2E28" w:rsidRDefault="00EC2E28" w:rsidP="008E21DE">
      <w:pPr>
        <w:spacing w:before="0" w:after="0"/>
      </w:pPr>
      <w:r>
        <w:separator/>
      </w:r>
    </w:p>
    <w:p w14:paraId="62EE3DD4" w14:textId="77777777" w:rsidR="00EC2E28" w:rsidRDefault="00EC2E28"/>
    <w:p w14:paraId="68C6E992" w14:textId="77777777" w:rsidR="00EC2E28" w:rsidRDefault="00EC2E28"/>
  </w:endnote>
  <w:endnote w:type="continuationSeparator" w:id="0">
    <w:p w14:paraId="169F49A0" w14:textId="77777777" w:rsidR="00EC2E28" w:rsidRDefault="00EC2E28" w:rsidP="008E21DE">
      <w:pPr>
        <w:spacing w:before="0" w:after="0"/>
      </w:pPr>
      <w:r>
        <w:continuationSeparator/>
      </w:r>
    </w:p>
    <w:p w14:paraId="77D8361F" w14:textId="77777777" w:rsidR="00EC2E28" w:rsidRDefault="00EC2E28"/>
    <w:p w14:paraId="3CA1298A" w14:textId="77777777" w:rsidR="00EC2E28" w:rsidRDefault="00EC2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30341"/>
      <w:docPartObj>
        <w:docPartGallery w:val="Page Numbers (Bottom of Page)"/>
        <w:docPartUnique/>
      </w:docPartObj>
    </w:sdtPr>
    <w:sdtEndPr/>
    <w:sdtContent>
      <w:p w14:paraId="192C1B29" w14:textId="14EC554B" w:rsidR="00E90665" w:rsidRPr="00E90665" w:rsidRDefault="00E90665" w:rsidP="00E90665">
        <w:pPr>
          <w:pStyle w:val="Footer-Title"/>
          <w:tabs>
            <w:tab w:val="left" w:pos="7797"/>
          </w:tabs>
        </w:pPr>
        <w:r w:rsidRPr="00E90665">
          <w:rPr>
            <w:rStyle w:val="PageNumber"/>
            <w:rFonts w:ascii="Calibri" w:hAnsi="Calibri"/>
            <w:sz w:val="18"/>
          </w:rPr>
          <w:t>Note 15 Financial instruments – complex</w:t>
        </w:r>
        <w:r w:rsidRPr="001D0FB5">
          <w:rPr>
            <w:rStyle w:val="PageNumber"/>
            <w:rFonts w:ascii="Calibri" w:hAnsi="Calibri"/>
            <w:sz w:val="18"/>
          </w:rPr>
          <w:tab/>
        </w:r>
        <w:r w:rsidRPr="001D0FB5">
          <w:rPr>
            <w:rStyle w:val="PageNumber"/>
            <w:rFonts w:ascii="Calibri" w:hAnsi="Calibri"/>
            <w:sz w:val="18"/>
          </w:rPr>
          <w:tab/>
        </w:r>
        <w:r>
          <w:rPr>
            <w:rStyle w:val="PageNumber"/>
            <w:rFonts w:ascii="Calibri" w:hAnsi="Calibri"/>
            <w:sz w:val="18"/>
          </w:rPr>
          <w:t xml:space="preserve">9 May 2023 </w:t>
        </w:r>
        <w:r w:rsidRPr="001D0FB5">
          <w:rPr>
            <w:rStyle w:val="PageNumber"/>
            <w:rFonts w:ascii="Calibri" w:hAnsi="Calibri"/>
            <w:sz w:val="18"/>
          </w:rPr>
          <w:t xml:space="preserve">| p. </w:t>
        </w:r>
        <w:r w:rsidRPr="001D0FB5">
          <w:fldChar w:fldCharType="begin"/>
        </w:r>
        <w:r w:rsidRPr="001D0FB5">
          <w:instrText xml:space="preserve"> PAGE   \* MERGEFORMAT </w:instrText>
        </w:r>
        <w:r w:rsidRPr="001D0FB5">
          <w:fldChar w:fldCharType="separate"/>
        </w:r>
        <w:r>
          <w:t>2</w:t>
        </w:r>
        <w:r w:rsidRPr="001D0FB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sdtContent>
      <w:p w14:paraId="4A496EFD" w14:textId="4B6E05A3" w:rsidR="00F479CC" w:rsidRDefault="00E90665" w:rsidP="00F479CC">
        <w:pPr>
          <w:pStyle w:val="Footer-Title"/>
          <w:tabs>
            <w:tab w:val="left" w:pos="7797"/>
          </w:tabs>
        </w:pPr>
        <w:r w:rsidRPr="00E90665">
          <w:rPr>
            <w:rStyle w:val="PageNumber"/>
            <w:rFonts w:ascii="Calibri" w:hAnsi="Calibri"/>
            <w:sz w:val="18"/>
          </w:rPr>
          <w:t>Note 15 Financial instruments – complex</w:t>
        </w:r>
        <w:r w:rsidR="00F479CC" w:rsidRPr="001D0FB5">
          <w:rPr>
            <w:rStyle w:val="PageNumber"/>
            <w:rFonts w:ascii="Calibri" w:hAnsi="Calibri"/>
            <w:sz w:val="18"/>
          </w:rPr>
          <w:tab/>
        </w:r>
        <w:r w:rsidR="00F479CC" w:rsidRPr="001D0FB5">
          <w:rPr>
            <w:rStyle w:val="PageNumber"/>
            <w:rFonts w:ascii="Calibri" w:hAnsi="Calibri"/>
            <w:sz w:val="18"/>
          </w:rPr>
          <w:tab/>
        </w:r>
        <w:r>
          <w:rPr>
            <w:rStyle w:val="PageNumber"/>
            <w:rFonts w:ascii="Calibri" w:hAnsi="Calibri"/>
            <w:sz w:val="18"/>
          </w:rPr>
          <w:t xml:space="preserve">9 May 2023 </w:t>
        </w:r>
        <w:r w:rsidR="00F479CC" w:rsidRPr="001D0FB5">
          <w:rPr>
            <w:rStyle w:val="PageNumber"/>
            <w:rFonts w:ascii="Calibri" w:hAnsi="Calibri"/>
            <w:sz w:val="18"/>
          </w:rPr>
          <w:t xml:space="preserve">| p. </w:t>
        </w:r>
        <w:r w:rsidR="00F479CC" w:rsidRPr="001D0FB5">
          <w:fldChar w:fldCharType="begin"/>
        </w:r>
        <w:r w:rsidR="00F479CC" w:rsidRPr="001D0FB5">
          <w:instrText xml:space="preserve"> PAGE   \* MERGEFORMAT </w:instrText>
        </w:r>
        <w:r w:rsidR="00F479CC" w:rsidRPr="001D0FB5">
          <w:fldChar w:fldCharType="separate"/>
        </w:r>
        <w:r w:rsidR="00F479CC">
          <w:t>1</w:t>
        </w:r>
        <w:r w:rsidR="00F479CC" w:rsidRPr="001D0F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C46F" w14:textId="77777777" w:rsidR="00EC2E28" w:rsidRDefault="00EC2E28" w:rsidP="008E21DE">
      <w:pPr>
        <w:spacing w:before="0" w:after="0"/>
      </w:pPr>
      <w:r>
        <w:separator/>
      </w:r>
    </w:p>
  </w:footnote>
  <w:footnote w:type="continuationSeparator" w:id="0">
    <w:p w14:paraId="4A30FD99" w14:textId="77777777" w:rsidR="00EC2E28" w:rsidRDefault="00EC2E28" w:rsidP="008E21DE">
      <w:pPr>
        <w:spacing w:before="0" w:after="0"/>
      </w:pPr>
      <w:r>
        <w:continuationSeparator/>
      </w:r>
    </w:p>
    <w:p w14:paraId="547DB896" w14:textId="77777777" w:rsidR="00EC2E28" w:rsidRDefault="00EC2E28"/>
    <w:p w14:paraId="761F42CF" w14:textId="77777777" w:rsidR="00EC2E28" w:rsidRDefault="00EC2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CF11" w14:textId="5B0D5455" w:rsidR="00870C3B" w:rsidRDefault="00E23855">
    <w:pPr>
      <w:pStyle w:val="Header"/>
    </w:pPr>
    <w:r>
      <w:rPr>
        <w:noProof/>
        <w:color w:val="002A4C" w:themeColor="accent2"/>
      </w:rPr>
      <w:drawing>
        <wp:anchor distT="0" distB="0" distL="114300" distR="114300" simplePos="0" relativeHeight="251657216" behindDoc="1" locked="0" layoutInCell="1" allowOverlap="1" wp14:anchorId="23C819A3" wp14:editId="20A7825A">
          <wp:simplePos x="0" y="0"/>
          <wp:positionH relativeFrom="page">
            <wp:posOffset>1254760</wp:posOffset>
          </wp:positionH>
          <wp:positionV relativeFrom="paragraph">
            <wp:posOffset>-288290</wp:posOffset>
          </wp:positionV>
          <wp:extent cx="6300470" cy="1890395"/>
          <wp:effectExtent l="0" t="0" r="508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caps/>
        <w:noProof/>
        <w:color w:val="FFFFFF" w:themeColor="background1"/>
        <w:sz w:val="25"/>
      </w:rPr>
      <w:drawing>
        <wp:anchor distT="0" distB="0" distL="114300" distR="114300" simplePos="0" relativeHeight="251661312" behindDoc="1" locked="0" layoutInCell="1" allowOverlap="1" wp14:anchorId="774A528F" wp14:editId="19530304">
          <wp:simplePos x="0" y="0"/>
          <wp:positionH relativeFrom="column">
            <wp:posOffset>0</wp:posOffset>
          </wp:positionH>
          <wp:positionV relativeFrom="paragraph">
            <wp:posOffset>406976</wp:posOffset>
          </wp:positionV>
          <wp:extent cx="812800" cy="800100"/>
          <wp:effectExtent l="0" t="0" r="0" b="0"/>
          <wp:wrapNone/>
          <wp:docPr id="11" name="Graphic 11"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E51A" w14:textId="78C6BF0B" w:rsidR="00E23855" w:rsidRDefault="00E2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EE8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E6C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A7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387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07C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160E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D41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D584744"/>
    <w:lvl w:ilvl="0">
      <w:start w:val="1"/>
      <w:numFmt w:val="decimal"/>
      <w:lvlText w:val="%1."/>
      <w:lvlJc w:val="left"/>
      <w:pPr>
        <w:tabs>
          <w:tab w:val="num" w:pos="360"/>
        </w:tabs>
        <w:ind w:left="360" w:hanging="360"/>
      </w:pPr>
    </w:lvl>
  </w:abstractNum>
  <w:abstractNum w:abstractNumId="8"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A6826"/>
    <w:multiLevelType w:val="multilevel"/>
    <w:tmpl w:val="1610CD90"/>
    <w:numStyleLink w:val="List1Numbered"/>
  </w:abstractNum>
  <w:abstractNum w:abstractNumId="14"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2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221155"/>
    <w:multiLevelType w:val="hybridMultilevel"/>
    <w:tmpl w:val="DEB8D7C8"/>
    <w:lvl w:ilvl="0" w:tplc="EA7EA6B4">
      <w:start w:val="1"/>
      <w:numFmt w:val="lowerLetter"/>
      <w:pStyle w:val="LetteredBullet"/>
      <w:lvlText w:val="%1)"/>
      <w:lvlJc w:val="left"/>
      <w:pPr>
        <w:ind w:left="1080" w:hanging="360"/>
      </w:pPr>
    </w:lvl>
    <w:lvl w:ilvl="1" w:tplc="AD1201E4">
      <w:numFmt w:val="bullet"/>
      <w:lvlText w:val="•"/>
      <w:lvlJc w:val="left"/>
      <w:pPr>
        <w:ind w:left="2530" w:hanging="730"/>
      </w:pPr>
      <w:rPr>
        <w:rFonts w:ascii="Arial" w:eastAsiaTheme="minorHAnsi"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322F4B"/>
    <w:multiLevelType w:val="hybridMultilevel"/>
    <w:tmpl w:val="E05230DA"/>
    <w:lvl w:ilvl="0" w:tplc="0C090005">
      <w:start w:val="1"/>
      <w:numFmt w:val="bullet"/>
      <w:lvlText w:val=""/>
      <w:lvlJc w:val="left"/>
      <w:pPr>
        <w:ind w:left="1212" w:hanging="360"/>
      </w:pPr>
      <w:rPr>
        <w:rFonts w:ascii="Wingdings" w:hAnsi="Wingdings" w:hint="default"/>
      </w:rPr>
    </w:lvl>
    <w:lvl w:ilvl="1" w:tplc="C4544888">
      <w:start w:val="1"/>
      <w:numFmt w:val="bullet"/>
      <w:lvlText w:val="­"/>
      <w:lvlJc w:val="left"/>
      <w:pPr>
        <w:ind w:left="1932" w:hanging="360"/>
      </w:pPr>
      <w:rPr>
        <w:rFonts w:ascii="Courier New" w:hAnsi="Courier New" w:hint="default"/>
      </w:rPr>
    </w:lvl>
    <w:lvl w:ilvl="2" w:tplc="0C090005">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6"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46D397B"/>
    <w:multiLevelType w:val="hybridMultilevel"/>
    <w:tmpl w:val="BFC6AE74"/>
    <w:lvl w:ilvl="0" w:tplc="D80A90BA">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6A0C61"/>
    <w:multiLevelType w:val="hybridMultilevel"/>
    <w:tmpl w:val="EC2A861C"/>
    <w:lvl w:ilvl="0" w:tplc="CDC809D8">
      <w:start w:val="1"/>
      <w:numFmt w:val="lowerRoman"/>
      <w:pStyle w:val="NumberedBullet"/>
      <w:lvlText w:val="%1."/>
      <w:lvlJc w:val="right"/>
      <w:pPr>
        <w:ind w:left="1800" w:hanging="360"/>
      </w:p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0B4B4E"/>
    <w:multiLevelType w:val="hybridMultilevel"/>
    <w:tmpl w:val="C56C54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3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9"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40"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376077738">
    <w:abstractNumId w:val="11"/>
  </w:num>
  <w:num w:numId="2" w16cid:durableId="1069503654">
    <w:abstractNumId w:val="30"/>
  </w:num>
  <w:num w:numId="3" w16cid:durableId="933822861">
    <w:abstractNumId w:val="27"/>
  </w:num>
  <w:num w:numId="4" w16cid:durableId="1006639856">
    <w:abstractNumId w:val="16"/>
  </w:num>
  <w:num w:numId="5" w16cid:durableId="413745315">
    <w:abstractNumId w:val="15"/>
  </w:num>
  <w:num w:numId="6" w16cid:durableId="467212618">
    <w:abstractNumId w:val="33"/>
  </w:num>
  <w:num w:numId="7" w16cid:durableId="1503004933">
    <w:abstractNumId w:val="21"/>
  </w:num>
  <w:num w:numId="8" w16cid:durableId="1615210452">
    <w:abstractNumId w:val="17"/>
  </w:num>
  <w:num w:numId="9" w16cid:durableId="335546685">
    <w:abstractNumId w:val="38"/>
  </w:num>
  <w:num w:numId="10" w16cid:durableId="1319461073">
    <w:abstractNumId w:val="18"/>
  </w:num>
  <w:num w:numId="11" w16cid:durableId="330109021">
    <w:abstractNumId w:val="10"/>
  </w:num>
  <w:num w:numId="12" w16cid:durableId="631793958">
    <w:abstractNumId w:val="13"/>
  </w:num>
  <w:num w:numId="13" w16cid:durableId="1178084297">
    <w:abstractNumId w:val="19"/>
  </w:num>
  <w:num w:numId="14" w16cid:durableId="314067229">
    <w:abstractNumId w:val="35"/>
  </w:num>
  <w:num w:numId="15" w16cid:durableId="1485245755">
    <w:abstractNumId w:val="36"/>
  </w:num>
  <w:num w:numId="16" w16cid:durableId="963465627">
    <w:abstractNumId w:val="29"/>
  </w:num>
  <w:num w:numId="17" w16cid:durableId="1911646944">
    <w:abstractNumId w:val="23"/>
  </w:num>
  <w:num w:numId="18" w16cid:durableId="1317421814">
    <w:abstractNumId w:val="24"/>
  </w:num>
  <w:num w:numId="19" w16cid:durableId="643970886">
    <w:abstractNumId w:val="28"/>
  </w:num>
  <w:num w:numId="20" w16cid:durableId="637027395">
    <w:abstractNumId w:val="22"/>
  </w:num>
  <w:num w:numId="21" w16cid:durableId="332344608">
    <w:abstractNumId w:val="14"/>
  </w:num>
  <w:num w:numId="22" w16cid:durableId="1727141628">
    <w:abstractNumId w:val="40"/>
  </w:num>
  <w:num w:numId="23" w16cid:durableId="1821462422">
    <w:abstractNumId w:val="9"/>
  </w:num>
  <w:num w:numId="24" w16cid:durableId="1754933556">
    <w:abstractNumId w:val="12"/>
  </w:num>
  <w:num w:numId="25" w16cid:durableId="1650092545">
    <w:abstractNumId w:val="34"/>
  </w:num>
  <w:num w:numId="26" w16cid:durableId="2058815525">
    <w:abstractNumId w:val="32"/>
  </w:num>
  <w:num w:numId="27" w16cid:durableId="629212025">
    <w:abstractNumId w:val="8"/>
  </w:num>
  <w:num w:numId="28" w16cid:durableId="1872455252">
    <w:abstractNumId w:val="20"/>
  </w:num>
  <w:num w:numId="29" w16cid:durableId="156581348">
    <w:abstractNumId w:val="26"/>
  </w:num>
  <w:num w:numId="30" w16cid:durableId="1957179686">
    <w:abstractNumId w:val="10"/>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31" w16cid:durableId="5255642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8728395">
    <w:abstractNumId w:val="39"/>
  </w:num>
  <w:num w:numId="33" w16cid:durableId="997147988">
    <w:abstractNumId w:val="37"/>
  </w:num>
  <w:num w:numId="34" w16cid:durableId="932713328">
    <w:abstractNumId w:val="28"/>
    <w:lvlOverride w:ilvl="0">
      <w:startOverride w:val="1"/>
    </w:lvlOverride>
  </w:num>
  <w:num w:numId="35" w16cid:durableId="871307196">
    <w:abstractNumId w:val="31"/>
  </w:num>
  <w:num w:numId="36" w16cid:durableId="925966344">
    <w:abstractNumId w:val="25"/>
  </w:num>
  <w:num w:numId="37" w16cid:durableId="301083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165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6430966">
    <w:abstractNumId w:val="6"/>
  </w:num>
  <w:num w:numId="40" w16cid:durableId="1729763475">
    <w:abstractNumId w:val="5"/>
  </w:num>
  <w:num w:numId="41" w16cid:durableId="2080319172">
    <w:abstractNumId w:val="4"/>
  </w:num>
  <w:num w:numId="42" w16cid:durableId="1712799151">
    <w:abstractNumId w:val="7"/>
  </w:num>
  <w:num w:numId="43" w16cid:durableId="872958997">
    <w:abstractNumId w:val="3"/>
  </w:num>
  <w:num w:numId="44" w16cid:durableId="66879405">
    <w:abstractNumId w:val="2"/>
  </w:num>
  <w:num w:numId="45" w16cid:durableId="1488398861">
    <w:abstractNumId w:val="1"/>
  </w:num>
  <w:num w:numId="46" w16cid:durableId="214342048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1A2B"/>
    <w:rsid w:val="00067184"/>
    <w:rsid w:val="00070E0C"/>
    <w:rsid w:val="0007176B"/>
    <w:rsid w:val="00077449"/>
    <w:rsid w:val="00080615"/>
    <w:rsid w:val="00081DFA"/>
    <w:rsid w:val="00084532"/>
    <w:rsid w:val="00085C38"/>
    <w:rsid w:val="000864CC"/>
    <w:rsid w:val="000A5F11"/>
    <w:rsid w:val="000B4785"/>
    <w:rsid w:val="000C252F"/>
    <w:rsid w:val="000D6327"/>
    <w:rsid w:val="000D7F98"/>
    <w:rsid w:val="000E184A"/>
    <w:rsid w:val="000F08A2"/>
    <w:rsid w:val="000F49F8"/>
    <w:rsid w:val="001003DD"/>
    <w:rsid w:val="00103D30"/>
    <w:rsid w:val="00103E07"/>
    <w:rsid w:val="0010620F"/>
    <w:rsid w:val="00115117"/>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78C1"/>
    <w:rsid w:val="00177871"/>
    <w:rsid w:val="0018455C"/>
    <w:rsid w:val="001856E8"/>
    <w:rsid w:val="00190C51"/>
    <w:rsid w:val="001A2847"/>
    <w:rsid w:val="001D1B30"/>
    <w:rsid w:val="001D3F7D"/>
    <w:rsid w:val="001E6588"/>
    <w:rsid w:val="002047E5"/>
    <w:rsid w:val="002070B6"/>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23F55"/>
    <w:rsid w:val="003334EC"/>
    <w:rsid w:val="00337DB9"/>
    <w:rsid w:val="003449A0"/>
    <w:rsid w:val="00356D05"/>
    <w:rsid w:val="0036413F"/>
    <w:rsid w:val="00365F42"/>
    <w:rsid w:val="00371EED"/>
    <w:rsid w:val="00381CE5"/>
    <w:rsid w:val="0038224C"/>
    <w:rsid w:val="003922A0"/>
    <w:rsid w:val="00393599"/>
    <w:rsid w:val="003A04E1"/>
    <w:rsid w:val="003A4F49"/>
    <w:rsid w:val="003B6659"/>
    <w:rsid w:val="003C123B"/>
    <w:rsid w:val="003C1D16"/>
    <w:rsid w:val="003C6BD3"/>
    <w:rsid w:val="003C7E6C"/>
    <w:rsid w:val="003D58AF"/>
    <w:rsid w:val="003E148E"/>
    <w:rsid w:val="003F6570"/>
    <w:rsid w:val="00400230"/>
    <w:rsid w:val="00401459"/>
    <w:rsid w:val="00401C14"/>
    <w:rsid w:val="004038C2"/>
    <w:rsid w:val="0041201F"/>
    <w:rsid w:val="004154E2"/>
    <w:rsid w:val="00427619"/>
    <w:rsid w:val="004333F5"/>
    <w:rsid w:val="00436D9C"/>
    <w:rsid w:val="0044021D"/>
    <w:rsid w:val="00462DD5"/>
    <w:rsid w:val="004669FE"/>
    <w:rsid w:val="0046719D"/>
    <w:rsid w:val="0047297A"/>
    <w:rsid w:val="00481F1E"/>
    <w:rsid w:val="004935B1"/>
    <w:rsid w:val="004A5EE0"/>
    <w:rsid w:val="004B1AD0"/>
    <w:rsid w:val="004B1B40"/>
    <w:rsid w:val="004B248A"/>
    <w:rsid w:val="004B32C6"/>
    <w:rsid w:val="004B344B"/>
    <w:rsid w:val="004C092C"/>
    <w:rsid w:val="004E69E8"/>
    <w:rsid w:val="004F373E"/>
    <w:rsid w:val="005004D7"/>
    <w:rsid w:val="00506130"/>
    <w:rsid w:val="0050787B"/>
    <w:rsid w:val="005123BA"/>
    <w:rsid w:val="00520878"/>
    <w:rsid w:val="00523461"/>
    <w:rsid w:val="00524838"/>
    <w:rsid w:val="00525A4D"/>
    <w:rsid w:val="00534D53"/>
    <w:rsid w:val="00535C8E"/>
    <w:rsid w:val="005401BB"/>
    <w:rsid w:val="00555596"/>
    <w:rsid w:val="0056200F"/>
    <w:rsid w:val="00564259"/>
    <w:rsid w:val="005717B0"/>
    <w:rsid w:val="00573349"/>
    <w:rsid w:val="0057343D"/>
    <w:rsid w:val="00576E02"/>
    <w:rsid w:val="00577F62"/>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EF9"/>
    <w:rsid w:val="0063404A"/>
    <w:rsid w:val="00642FF7"/>
    <w:rsid w:val="006452D4"/>
    <w:rsid w:val="00666D8B"/>
    <w:rsid w:val="00673278"/>
    <w:rsid w:val="00676632"/>
    <w:rsid w:val="00680F04"/>
    <w:rsid w:val="0068357E"/>
    <w:rsid w:val="006870DC"/>
    <w:rsid w:val="006A5B58"/>
    <w:rsid w:val="006A779C"/>
    <w:rsid w:val="006B32FC"/>
    <w:rsid w:val="006B3E11"/>
    <w:rsid w:val="006B5F77"/>
    <w:rsid w:val="006C6237"/>
    <w:rsid w:val="006C626C"/>
    <w:rsid w:val="006E2CB4"/>
    <w:rsid w:val="006E7174"/>
    <w:rsid w:val="006F033A"/>
    <w:rsid w:val="006F1FE2"/>
    <w:rsid w:val="006F2AE5"/>
    <w:rsid w:val="006F75EE"/>
    <w:rsid w:val="00703241"/>
    <w:rsid w:val="0070397B"/>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C74C1"/>
    <w:rsid w:val="007D5D7A"/>
    <w:rsid w:val="007E77E9"/>
    <w:rsid w:val="00802E10"/>
    <w:rsid w:val="008042C6"/>
    <w:rsid w:val="00815B75"/>
    <w:rsid w:val="00822B58"/>
    <w:rsid w:val="008363D9"/>
    <w:rsid w:val="008454A1"/>
    <w:rsid w:val="00846030"/>
    <w:rsid w:val="0084733E"/>
    <w:rsid w:val="00866D6B"/>
    <w:rsid w:val="00870C3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14CBF"/>
    <w:rsid w:val="00921F18"/>
    <w:rsid w:val="009232FC"/>
    <w:rsid w:val="00926820"/>
    <w:rsid w:val="00931AE9"/>
    <w:rsid w:val="00931BAA"/>
    <w:rsid w:val="0094694D"/>
    <w:rsid w:val="00961DC8"/>
    <w:rsid w:val="00964CFF"/>
    <w:rsid w:val="00971C95"/>
    <w:rsid w:val="00975256"/>
    <w:rsid w:val="009805AC"/>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2785C"/>
    <w:rsid w:val="00A313BC"/>
    <w:rsid w:val="00A361C1"/>
    <w:rsid w:val="00A40963"/>
    <w:rsid w:val="00A44325"/>
    <w:rsid w:val="00A46374"/>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2052"/>
    <w:rsid w:val="00AD735D"/>
    <w:rsid w:val="00AE1879"/>
    <w:rsid w:val="00AE66BA"/>
    <w:rsid w:val="00AF0899"/>
    <w:rsid w:val="00AF5EA9"/>
    <w:rsid w:val="00B14842"/>
    <w:rsid w:val="00B16FBD"/>
    <w:rsid w:val="00B204FC"/>
    <w:rsid w:val="00B232AA"/>
    <w:rsid w:val="00B500B9"/>
    <w:rsid w:val="00B51CBC"/>
    <w:rsid w:val="00B55014"/>
    <w:rsid w:val="00B603C0"/>
    <w:rsid w:val="00B718D8"/>
    <w:rsid w:val="00B75CE8"/>
    <w:rsid w:val="00B76D9B"/>
    <w:rsid w:val="00B81573"/>
    <w:rsid w:val="00BA0F76"/>
    <w:rsid w:val="00BA7506"/>
    <w:rsid w:val="00BB2EBA"/>
    <w:rsid w:val="00BC3896"/>
    <w:rsid w:val="00BD1E78"/>
    <w:rsid w:val="00BF073A"/>
    <w:rsid w:val="00BF2F6F"/>
    <w:rsid w:val="00C02452"/>
    <w:rsid w:val="00C0421C"/>
    <w:rsid w:val="00C14289"/>
    <w:rsid w:val="00C218AF"/>
    <w:rsid w:val="00C25124"/>
    <w:rsid w:val="00C25556"/>
    <w:rsid w:val="00C33EEF"/>
    <w:rsid w:val="00C75CAF"/>
    <w:rsid w:val="00C80EF1"/>
    <w:rsid w:val="00C85308"/>
    <w:rsid w:val="00CB18A8"/>
    <w:rsid w:val="00CB5065"/>
    <w:rsid w:val="00CC1A35"/>
    <w:rsid w:val="00CC6119"/>
    <w:rsid w:val="00CD0CA3"/>
    <w:rsid w:val="00CD17D1"/>
    <w:rsid w:val="00CE0C82"/>
    <w:rsid w:val="00CE4A14"/>
    <w:rsid w:val="00D039CE"/>
    <w:rsid w:val="00D14EBF"/>
    <w:rsid w:val="00D20A13"/>
    <w:rsid w:val="00D21CE5"/>
    <w:rsid w:val="00D231B3"/>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476E"/>
    <w:rsid w:val="00DF74BA"/>
    <w:rsid w:val="00E06B80"/>
    <w:rsid w:val="00E15F41"/>
    <w:rsid w:val="00E234EE"/>
    <w:rsid w:val="00E23855"/>
    <w:rsid w:val="00E274D6"/>
    <w:rsid w:val="00E27695"/>
    <w:rsid w:val="00E342FE"/>
    <w:rsid w:val="00E4772B"/>
    <w:rsid w:val="00E548F2"/>
    <w:rsid w:val="00E54DD2"/>
    <w:rsid w:val="00E5677A"/>
    <w:rsid w:val="00E60932"/>
    <w:rsid w:val="00E67804"/>
    <w:rsid w:val="00E71783"/>
    <w:rsid w:val="00E90665"/>
    <w:rsid w:val="00E93772"/>
    <w:rsid w:val="00E93A7D"/>
    <w:rsid w:val="00EA1387"/>
    <w:rsid w:val="00EA3635"/>
    <w:rsid w:val="00EA3E6F"/>
    <w:rsid w:val="00EC2E28"/>
    <w:rsid w:val="00ED2E00"/>
    <w:rsid w:val="00ED32E2"/>
    <w:rsid w:val="00EE2D53"/>
    <w:rsid w:val="00EF23B6"/>
    <w:rsid w:val="00F0368E"/>
    <w:rsid w:val="00F12E10"/>
    <w:rsid w:val="00F15AF6"/>
    <w:rsid w:val="00F226E9"/>
    <w:rsid w:val="00F27D7E"/>
    <w:rsid w:val="00F30677"/>
    <w:rsid w:val="00F339A1"/>
    <w:rsid w:val="00F35003"/>
    <w:rsid w:val="00F479CC"/>
    <w:rsid w:val="00F62B04"/>
    <w:rsid w:val="00F7050F"/>
    <w:rsid w:val="00F70925"/>
    <w:rsid w:val="00F86B38"/>
    <w:rsid w:val="00F91216"/>
    <w:rsid w:val="00F921CD"/>
    <w:rsid w:val="00F9318C"/>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E5"/>
    <w:pPr>
      <w:suppressAutoHyphens/>
      <w:spacing w:line="360" w:lineRule="auto"/>
    </w:pPr>
    <w:rPr>
      <w:rFonts w:ascii="Calibri" w:hAnsi="Calibri"/>
      <w:color w:val="0C233F"/>
    </w:rPr>
  </w:style>
  <w:style w:type="paragraph" w:styleId="Heading1">
    <w:name w:val="heading 1"/>
    <w:basedOn w:val="Normal"/>
    <w:next w:val="Normal"/>
    <w:link w:val="Heading1Char"/>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qFormat/>
    <w:rsid w:val="003C7E6C"/>
    <w:pPr>
      <w:keepNext/>
      <w:keepLines/>
      <w:numPr>
        <w:numId w:val="15"/>
      </w:numPr>
      <w:spacing w:before="280" w:after="240" w:line="340" w:lineRule="atLeast"/>
      <w:ind w:left="426" w:hanging="426"/>
      <w:outlineLvl w:val="2"/>
    </w:pPr>
    <w:rPr>
      <w:rFonts w:eastAsiaTheme="majorEastAsia" w:cstheme="majorBidi"/>
      <w:b/>
      <w:sz w:val="28"/>
      <w:szCs w:val="24"/>
    </w:rPr>
  </w:style>
  <w:style w:type="paragraph" w:styleId="Heading4">
    <w:name w:val="heading 4"/>
    <w:aliases w:val="FWA Heading 4"/>
    <w:basedOn w:val="Normal"/>
    <w:next w:val="Normal"/>
    <w:link w:val="Heading4Char"/>
    <w:autoRedefine/>
    <w:unhideWhenUsed/>
    <w:qFormat/>
    <w:rsid w:val="00C25124"/>
    <w:pPr>
      <w:keepNext/>
      <w:keepLines/>
      <w:tabs>
        <w:tab w:val="left" w:pos="709"/>
      </w:tabs>
      <w:spacing w:before="280" w:after="0"/>
      <w:contextualSpacing/>
      <w:outlineLvl w:val="3"/>
    </w:pPr>
    <w:rPr>
      <w:rFonts w:eastAsiaTheme="majorEastAsia" w:cstheme="majorBidi"/>
      <w:b/>
      <w:iCs/>
    </w:rPr>
  </w:style>
  <w:style w:type="paragraph" w:styleId="Heading5">
    <w:name w:val="heading 5"/>
    <w:basedOn w:val="Normal"/>
    <w:next w:val="Normal"/>
    <w:link w:val="Heading5Char"/>
    <w:unhideWhenUsed/>
    <w:qFormat/>
    <w:rsid w:val="003C1D16"/>
    <w:pPr>
      <w:keepNext/>
      <w:keepLines/>
      <w:spacing w:before="280"/>
      <w:outlineLvl w:val="4"/>
    </w:pPr>
    <w:rPr>
      <w:rFonts w:eastAsiaTheme="majorEastAsia" w:cstheme="majorBidi"/>
      <w:b/>
    </w:rPr>
  </w:style>
  <w:style w:type="paragraph" w:styleId="Heading6">
    <w:name w:val="heading 6"/>
    <w:aliases w:val="Large Heading 1 - not in contents"/>
    <w:basedOn w:val="Normal"/>
    <w:next w:val="Normal"/>
    <w:link w:val="Heading6Char"/>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nhideWhenUsed/>
    <w:qFormat/>
    <w:rsid w:val="00234C94"/>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rsid w:val="00A313BC"/>
    <w:pPr>
      <w:keepNext/>
      <w:tabs>
        <w:tab w:val="left" w:pos="567"/>
        <w:tab w:val="left" w:pos="1134"/>
        <w:tab w:val="left" w:pos="2016"/>
        <w:tab w:val="left" w:pos="8496"/>
        <w:tab w:val="right" w:pos="10512"/>
      </w:tabs>
      <w:suppressAutoHyphens w:val="0"/>
      <w:spacing w:before="0" w:after="0" w:line="240" w:lineRule="auto"/>
      <w:ind w:right="282"/>
      <w:outlineLvl w:val="8"/>
    </w:pPr>
    <w:rPr>
      <w:rFonts w:ascii="Arial" w:eastAsia="Times New Roman" w:hAnsi="Arial" w:cs="Times New Roman"/>
      <w:b/>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6F2AE5"/>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3C7E6C"/>
    <w:rPr>
      <w:rFonts w:ascii="Calibri" w:eastAsiaTheme="majorEastAsia" w:hAnsi="Calibri" w:cstheme="majorBidi"/>
      <w:b/>
      <w:color w:val="0C233F"/>
      <w:sz w:val="28"/>
      <w:szCs w:val="24"/>
    </w:rPr>
  </w:style>
  <w:style w:type="character" w:customStyle="1" w:styleId="Heading4Char">
    <w:name w:val="Heading 4 Char"/>
    <w:aliases w:val="FWA Heading 4 Char"/>
    <w:basedOn w:val="DefaultParagraphFont"/>
    <w:link w:val="Heading4"/>
    <w:rsid w:val="00C25124"/>
    <w:rPr>
      <w:rFonts w:ascii="Calibri" w:eastAsiaTheme="majorEastAsia" w:hAnsi="Calibri" w:cstheme="majorBidi"/>
      <w:b/>
      <w:iCs/>
      <w:color w:val="0C233F"/>
    </w:rPr>
  </w:style>
  <w:style w:type="character" w:customStyle="1" w:styleId="Heading5Char">
    <w:name w:val="Heading 5 Char"/>
    <w:basedOn w:val="DefaultParagraphFont"/>
    <w:link w:val="Heading5"/>
    <w:rsid w:val="003C1D16"/>
    <w:rPr>
      <w:rFonts w:ascii="Calibri" w:eastAsiaTheme="majorEastAsia" w:hAnsi="Calibri" w:cstheme="majorBidi"/>
      <w:b/>
      <w:color w:val="0C233F"/>
    </w:rPr>
  </w:style>
  <w:style w:type="character" w:customStyle="1" w:styleId="Heading6Char">
    <w:name w:val="Heading 6 Char"/>
    <w:aliases w:val="Large Heading 1 - not in contents Char"/>
    <w:basedOn w:val="DefaultParagraphFont"/>
    <w:link w:val="Heading6"/>
    <w:rsid w:val="00006F13"/>
    <w:rPr>
      <w:rFonts w:ascii="Lato" w:eastAsiaTheme="majorEastAsia" w:hAnsi="Lato" w:cstheme="majorBidi"/>
      <w:b/>
      <w:i/>
    </w:rPr>
  </w:style>
  <w:style w:type="character" w:customStyle="1" w:styleId="Heading7Char">
    <w:name w:val="Heading 7 Char"/>
    <w:basedOn w:val="DefaultParagraphFont"/>
    <w:link w:val="Heading7"/>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6F2AE5"/>
    <w:rPr>
      <w:sz w:val="18"/>
    </w:rPr>
  </w:style>
  <w:style w:type="paragraph" w:styleId="IntenseQuote">
    <w:name w:val="Intense Quote"/>
    <w:basedOn w:val="Normal"/>
    <w:next w:val="Normal"/>
    <w:link w:val="IntenseQuoteChar"/>
    <w:uiPriority w:val="35"/>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rsid w:val="00880608"/>
    <w:rPr>
      <w:rFonts w:ascii="Lato" w:hAnsi="Lato"/>
      <w:i/>
      <w:iCs/>
      <w:color w:val="262626"/>
      <w:shd w:val="clear" w:color="auto" w:fill="FFD600"/>
    </w:rPr>
  </w:style>
  <w:style w:type="character" w:styleId="IntenseReference">
    <w:name w:val="Intense Reference"/>
    <w:basedOn w:val="DefaultParagraphFont"/>
    <w:uiPriority w:val="37"/>
    <w:unhideWhenUsed/>
    <w:qFormat/>
    <w:rsid w:val="00880608"/>
    <w:rPr>
      <w:rFonts w:ascii="Lato" w:hAnsi="Lato"/>
      <w:b/>
      <w:bCs/>
      <w:smallCaps/>
      <w:color w:val="AD338B" w:themeColor="accent4"/>
      <w:spacing w:val="5"/>
    </w:rPr>
  </w:style>
  <w:style w:type="paragraph" w:styleId="BlockText">
    <w:name w:val="Block Text"/>
    <w:basedOn w:val="Normal"/>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nhideWhenUsed/>
    <w:rsid w:val="001856E8"/>
    <w:rPr>
      <w:sz w:val="16"/>
      <w:szCs w:val="16"/>
    </w:rPr>
  </w:style>
  <w:style w:type="paragraph" w:styleId="CommentText">
    <w:name w:val="annotation text"/>
    <w:basedOn w:val="Normal"/>
    <w:link w:val="CommentTextChar"/>
    <w:unhideWhenUsed/>
    <w:rsid w:val="001856E8"/>
    <w:pPr>
      <w:spacing w:line="240" w:lineRule="auto"/>
    </w:pPr>
    <w:rPr>
      <w:sz w:val="20"/>
      <w:szCs w:val="20"/>
    </w:rPr>
  </w:style>
  <w:style w:type="character" w:customStyle="1" w:styleId="CommentTextChar">
    <w:name w:val="Comment Text Char"/>
    <w:basedOn w:val="DefaultParagraphFont"/>
    <w:link w:val="CommentText"/>
    <w:rsid w:val="001856E8"/>
    <w:rPr>
      <w:rFonts w:ascii="Lato" w:hAnsi="Lato"/>
      <w:color w:val="111C2C"/>
      <w:sz w:val="20"/>
      <w:szCs w:val="20"/>
    </w:rPr>
  </w:style>
  <w:style w:type="paragraph" w:styleId="CommentSubject">
    <w:name w:val="annotation subject"/>
    <w:basedOn w:val="CommentText"/>
    <w:next w:val="CommentText"/>
    <w:link w:val="CommentSubjectChar"/>
    <w:unhideWhenUsed/>
    <w:rsid w:val="001856E8"/>
    <w:rPr>
      <w:b/>
      <w:bCs/>
    </w:rPr>
  </w:style>
  <w:style w:type="character" w:customStyle="1" w:styleId="CommentSubjectChar">
    <w:name w:val="Comment Subject Char"/>
    <w:basedOn w:val="CommentTextChar"/>
    <w:link w:val="CommentSubject"/>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character" w:customStyle="1" w:styleId="Heading9Char">
    <w:name w:val="Heading 9 Char"/>
    <w:basedOn w:val="DefaultParagraphFont"/>
    <w:link w:val="Heading9"/>
    <w:rsid w:val="00A313BC"/>
    <w:rPr>
      <w:rFonts w:ascii="Arial" w:eastAsia="Times New Roman" w:hAnsi="Arial" w:cs="Times New Roman"/>
      <w:b/>
      <w:color w:val="auto"/>
      <w:sz w:val="18"/>
      <w:szCs w:val="20"/>
    </w:rPr>
  </w:style>
  <w:style w:type="paragraph" w:styleId="TOC1">
    <w:name w:val="toc 1"/>
    <w:basedOn w:val="Normal"/>
    <w:next w:val="Normal"/>
    <w:autoRedefine/>
    <w:uiPriority w:val="39"/>
    <w:unhideWhenUsed/>
    <w:qFormat/>
    <w:rsid w:val="00A313BC"/>
    <w:pPr>
      <w:tabs>
        <w:tab w:val="right" w:leader="dot" w:pos="9060"/>
      </w:tabs>
      <w:spacing w:after="100"/>
    </w:pPr>
    <w:rPr>
      <w:b/>
      <w:bCs/>
      <w:color w:val="111C2C"/>
      <w:sz w:val="36"/>
      <w:szCs w:val="36"/>
    </w:rPr>
  </w:style>
  <w:style w:type="paragraph" w:customStyle="1" w:styleId="Default">
    <w:name w:val="Default"/>
    <w:rsid w:val="00A313BC"/>
    <w:pPr>
      <w:autoSpaceDE w:val="0"/>
      <w:autoSpaceDN w:val="0"/>
      <w:adjustRightInd w:val="0"/>
      <w:spacing w:before="0" w:after="0" w:line="240" w:lineRule="auto"/>
    </w:pPr>
    <w:rPr>
      <w:rFonts w:ascii="Arial" w:hAnsi="Arial" w:cs="Arial"/>
      <w:color w:val="000000"/>
      <w:sz w:val="24"/>
      <w:szCs w:val="24"/>
    </w:rPr>
  </w:style>
  <w:style w:type="paragraph" w:styleId="NormalWeb">
    <w:name w:val="Normal (Web)"/>
    <w:basedOn w:val="Normal"/>
    <w:uiPriority w:val="99"/>
    <w:unhideWhenUsed/>
    <w:rsid w:val="00A313BC"/>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A313BC"/>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A313BC"/>
    <w:pPr>
      <w:suppressAutoHyphens w:val="0"/>
      <w:spacing w:before="0" w:after="120" w:line="276" w:lineRule="auto"/>
      <w:ind w:left="720"/>
    </w:pPr>
    <w:rPr>
      <w:rFonts w:ascii="Arial" w:hAnsi="Arial" w:cs="Arial"/>
      <w:i/>
      <w:color w:val="auto"/>
      <w:sz w:val="20"/>
      <w:szCs w:val="20"/>
    </w:rPr>
  </w:style>
  <w:style w:type="character" w:customStyle="1" w:styleId="QuotetextChar">
    <w:name w:val="Quote text Char"/>
    <w:basedOn w:val="DefaultParagraphFont"/>
    <w:link w:val="Quotetext"/>
    <w:uiPriority w:val="6"/>
    <w:rsid w:val="00A313BC"/>
    <w:rPr>
      <w:rFonts w:ascii="Arial" w:hAnsi="Arial" w:cs="Arial"/>
      <w:i/>
      <w:color w:val="auto"/>
      <w:sz w:val="20"/>
      <w:szCs w:val="20"/>
    </w:rPr>
  </w:style>
  <w:style w:type="paragraph" w:customStyle="1" w:styleId="NumberedBullet">
    <w:name w:val="Numbered Bullet"/>
    <w:basedOn w:val="Bulletpoint"/>
    <w:link w:val="NumberedBulletChar"/>
    <w:uiPriority w:val="4"/>
    <w:qFormat/>
    <w:rsid w:val="00A313BC"/>
    <w:pPr>
      <w:numPr>
        <w:numId w:val="16"/>
      </w:numPr>
      <w:spacing w:before="60" w:after="60"/>
      <w:ind w:left="1797" w:hanging="357"/>
    </w:pPr>
  </w:style>
  <w:style w:type="paragraph" w:customStyle="1" w:styleId="LetteredBullet">
    <w:name w:val="Lettered Bullet"/>
    <w:basedOn w:val="NumberedBullet"/>
    <w:link w:val="LetteredBulletChar"/>
    <w:uiPriority w:val="4"/>
    <w:qFormat/>
    <w:rsid w:val="00A313BC"/>
    <w:pPr>
      <w:numPr>
        <w:numId w:val="17"/>
      </w:numPr>
      <w:ind w:left="1077" w:hanging="357"/>
    </w:pPr>
  </w:style>
  <w:style w:type="character" w:customStyle="1" w:styleId="NumberedBulletChar">
    <w:name w:val="Numbered Bullet Char"/>
    <w:basedOn w:val="BulletpointChar"/>
    <w:link w:val="NumberedBullet"/>
    <w:uiPriority w:val="4"/>
    <w:rsid w:val="00A313BC"/>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A313BC"/>
    <w:rPr>
      <w:rFonts w:ascii="Arial" w:eastAsia="Times New Roman" w:hAnsi="Arial" w:cs="Times New Roman"/>
      <w:color w:val="auto"/>
      <w:szCs w:val="24"/>
      <w:lang w:val="en-GB"/>
    </w:rPr>
  </w:style>
  <w:style w:type="paragraph" w:customStyle="1" w:styleId="CoverHeading">
    <w:name w:val="Cover Heading"/>
    <w:basedOn w:val="Heading1"/>
    <w:link w:val="CoverHeadingChar"/>
    <w:qFormat/>
    <w:rsid w:val="00A313BC"/>
    <w:pPr>
      <w:suppressAutoHyphens w:val="0"/>
      <w:spacing w:after="0" w:line="240" w:lineRule="auto"/>
      <w:ind w:left="390"/>
    </w:pPr>
    <w:rPr>
      <w:rFonts w:ascii="Arial" w:hAnsi="Arial"/>
      <w:b w:val="0"/>
      <w:bCs/>
      <w:color w:val="4A8000"/>
      <w:sz w:val="52"/>
      <w:szCs w:val="28"/>
    </w:rPr>
  </w:style>
  <w:style w:type="paragraph" w:styleId="TOCHeading">
    <w:name w:val="TOC Heading"/>
    <w:basedOn w:val="Heading1"/>
    <w:next w:val="Normal"/>
    <w:uiPriority w:val="39"/>
    <w:unhideWhenUsed/>
    <w:rsid w:val="00A313BC"/>
    <w:pPr>
      <w:suppressAutoHyphens w:val="0"/>
      <w:spacing w:before="240" w:after="0" w:line="259" w:lineRule="auto"/>
      <w:outlineLvl w:val="9"/>
    </w:pPr>
    <w:rPr>
      <w:rFonts w:asciiTheme="majorHAnsi" w:hAnsiTheme="majorHAnsi"/>
      <w:b w:val="0"/>
      <w:color w:val="AD8400" w:themeColor="accent1" w:themeShade="BF"/>
      <w:sz w:val="32"/>
      <w:lang w:val="en-US"/>
    </w:rPr>
  </w:style>
  <w:style w:type="character" w:customStyle="1" w:styleId="CoverHeadingChar">
    <w:name w:val="Cover Heading Char"/>
    <w:basedOn w:val="Heading1Char"/>
    <w:link w:val="CoverHeading"/>
    <w:rsid w:val="00A313BC"/>
    <w:rPr>
      <w:rFonts w:ascii="Arial" w:eastAsiaTheme="majorEastAsia" w:hAnsi="Arial" w:cstheme="majorBidi"/>
      <w:b w:val="0"/>
      <w:bCs/>
      <w:color w:val="4A8000"/>
      <w:sz w:val="52"/>
      <w:szCs w:val="28"/>
    </w:rPr>
  </w:style>
  <w:style w:type="paragraph" w:styleId="TOC2">
    <w:name w:val="toc 2"/>
    <w:basedOn w:val="Normal"/>
    <w:next w:val="Normal"/>
    <w:autoRedefine/>
    <w:uiPriority w:val="39"/>
    <w:unhideWhenUsed/>
    <w:rsid w:val="00A313BC"/>
    <w:pPr>
      <w:suppressAutoHyphens w:val="0"/>
      <w:spacing w:before="0" w:after="100" w:line="276" w:lineRule="auto"/>
      <w:ind w:left="220"/>
    </w:pPr>
    <w:rPr>
      <w:rFonts w:ascii="Arial" w:hAnsi="Arial"/>
      <w:color w:val="auto"/>
    </w:rPr>
  </w:style>
  <w:style w:type="paragraph" w:customStyle="1" w:styleId="CERbullets">
    <w:name w:val="CER bullets"/>
    <w:basedOn w:val="Normal"/>
    <w:link w:val="CERbulletsChar"/>
    <w:uiPriority w:val="7"/>
    <w:rsid w:val="00A313BC"/>
    <w:pPr>
      <w:numPr>
        <w:numId w:val="18"/>
      </w:numPr>
      <w:suppressAutoHyphens w:val="0"/>
      <w:spacing w:before="120" w:after="120" w:line="240" w:lineRule="auto"/>
    </w:pPr>
    <w:rPr>
      <w:rFonts w:asciiTheme="minorHAnsi" w:eastAsia="Cambria" w:hAnsiTheme="minorHAnsi" w:cstheme="minorHAnsi"/>
      <w:color w:val="auto"/>
      <w:szCs w:val="24"/>
    </w:rPr>
  </w:style>
  <w:style w:type="character" w:customStyle="1" w:styleId="CERbulletsChar">
    <w:name w:val="CER bullets Char"/>
    <w:basedOn w:val="DefaultParagraphFont"/>
    <w:link w:val="CERbullets"/>
    <w:uiPriority w:val="7"/>
    <w:rsid w:val="00A313BC"/>
    <w:rPr>
      <w:rFonts w:eastAsia="Cambria" w:cstheme="minorHAnsi"/>
      <w:color w:val="auto"/>
      <w:szCs w:val="24"/>
    </w:rPr>
  </w:style>
  <w:style w:type="paragraph" w:customStyle="1" w:styleId="subsection">
    <w:name w:val="subsection"/>
    <w:aliases w:val="ss"/>
    <w:basedOn w:val="Normal"/>
    <w:link w:val="subsectionChar"/>
    <w:rsid w:val="00A313B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0">
    <w:name w:val="paragraph"/>
    <w:aliases w:val="a"/>
    <w:basedOn w:val="Normal"/>
    <w:link w:val="paragraphChar0"/>
    <w:rsid w:val="00A313B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paragraphChar0">
    <w:name w:val="paragraph Char"/>
    <w:aliases w:val="a Char"/>
    <w:link w:val="paragraph0"/>
    <w:locked/>
    <w:rsid w:val="00A313BC"/>
    <w:rPr>
      <w:rFonts w:ascii="Times New Roman" w:eastAsia="Times New Roman" w:hAnsi="Times New Roman" w:cs="Times New Roman"/>
      <w:color w:val="auto"/>
      <w:sz w:val="24"/>
      <w:szCs w:val="24"/>
      <w:lang w:eastAsia="en-AU"/>
    </w:rPr>
  </w:style>
  <w:style w:type="character" w:customStyle="1" w:styleId="subsectionChar">
    <w:name w:val="subsection Char"/>
    <w:aliases w:val="ss Char"/>
    <w:link w:val="subsection"/>
    <w:locked/>
    <w:rsid w:val="00A313BC"/>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A313BC"/>
  </w:style>
  <w:style w:type="paragraph" w:customStyle="1" w:styleId="paragraphsub">
    <w:name w:val="paragraph(sub)"/>
    <w:aliases w:val="aa"/>
    <w:basedOn w:val="Normal"/>
    <w:rsid w:val="00A313BC"/>
    <w:pPr>
      <w:tabs>
        <w:tab w:val="right" w:pos="1985"/>
      </w:tabs>
      <w:suppressAutoHyphens w:val="0"/>
      <w:spacing w:before="40" w:after="0" w:line="240" w:lineRule="auto"/>
      <w:ind w:left="2098" w:hanging="2098"/>
    </w:pPr>
    <w:rPr>
      <w:rFonts w:ascii="Times New Roman" w:eastAsia="Times New Roman" w:hAnsi="Times New Roman" w:cs="Times New Roman"/>
      <w:color w:val="auto"/>
      <w:szCs w:val="20"/>
      <w:lang w:eastAsia="en-AU"/>
    </w:rPr>
  </w:style>
  <w:style w:type="paragraph" w:customStyle="1" w:styleId="NumberBullet2">
    <w:name w:val="Number Bullet 2"/>
    <w:basedOn w:val="Normal"/>
    <w:link w:val="NumberBullet2Char"/>
    <w:qFormat/>
    <w:rsid w:val="00A313BC"/>
    <w:pPr>
      <w:numPr>
        <w:numId w:val="19"/>
      </w:numPr>
      <w:suppressAutoHyphens w:val="0"/>
      <w:spacing w:before="0" w:after="200" w:line="276" w:lineRule="auto"/>
    </w:pPr>
    <w:rPr>
      <w:rFonts w:ascii="Arial" w:eastAsia="Times New Roman" w:hAnsi="Arial"/>
      <w:color w:val="auto"/>
      <w:lang w:eastAsia="en-AU"/>
    </w:rPr>
  </w:style>
  <w:style w:type="paragraph" w:styleId="TOC3">
    <w:name w:val="toc 3"/>
    <w:basedOn w:val="Normal"/>
    <w:next w:val="Normal"/>
    <w:autoRedefine/>
    <w:uiPriority w:val="39"/>
    <w:unhideWhenUsed/>
    <w:rsid w:val="00A313BC"/>
    <w:pPr>
      <w:suppressAutoHyphens w:val="0"/>
      <w:spacing w:before="0" w:after="100" w:line="276" w:lineRule="auto"/>
      <w:ind w:left="440"/>
    </w:pPr>
    <w:rPr>
      <w:rFonts w:ascii="Arial" w:hAnsi="Arial"/>
      <w:color w:val="auto"/>
    </w:rPr>
  </w:style>
  <w:style w:type="character" w:customStyle="1" w:styleId="NumberBullet2Char">
    <w:name w:val="Number Bullet 2 Char"/>
    <w:basedOn w:val="DefaultParagraphFont"/>
    <w:link w:val="NumberBullet2"/>
    <w:rsid w:val="00A313BC"/>
    <w:rPr>
      <w:rFonts w:ascii="Arial" w:eastAsia="Times New Roman" w:hAnsi="Arial"/>
      <w:color w:val="auto"/>
      <w:lang w:eastAsia="en-AU"/>
    </w:rPr>
  </w:style>
  <w:style w:type="paragraph" w:customStyle="1" w:styleId="FSHeading1">
    <w:name w:val="FS Heading 1"/>
    <w:uiPriority w:val="99"/>
    <w:rsid w:val="00A313BC"/>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A313BC"/>
    <w:pPr>
      <w:widowControl w:val="0"/>
      <w:tabs>
        <w:tab w:val="right" w:pos="144"/>
        <w:tab w:val="left" w:pos="504"/>
      </w:tabs>
      <w:autoSpaceDE w:val="0"/>
      <w:autoSpaceDN w:val="0"/>
      <w:adjustRightInd w:val="0"/>
      <w:spacing w:before="0"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A313BC"/>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A313BC"/>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rsid w:val="00A313BC"/>
    <w:pPr>
      <w:tabs>
        <w:tab w:val="num" w:pos="567"/>
        <w:tab w:val="left" w:pos="1134"/>
      </w:tabs>
      <w:suppressAutoHyphens w:val="0"/>
      <w:spacing w:before="120" w:after="240" w:line="240" w:lineRule="atLeast"/>
      <w:ind w:left="567" w:right="567" w:hanging="567"/>
      <w:outlineLvl w:val="0"/>
    </w:pPr>
    <w:rPr>
      <w:rFonts w:ascii="Arial" w:eastAsia="Times New Roman" w:hAnsi="Arial" w:cs="Times New Roman"/>
      <w:color w:val="auto"/>
      <w:sz w:val="20"/>
      <w:szCs w:val="24"/>
      <w:lang w:val="en-GB"/>
    </w:rPr>
  </w:style>
  <w:style w:type="paragraph" w:customStyle="1" w:styleId="Note-Text">
    <w:name w:val="Note - Text"/>
    <w:qFormat/>
    <w:rsid w:val="00A313BC"/>
    <w:pPr>
      <w:shd w:val="clear" w:color="auto" w:fill="FFFFFF" w:themeFill="background1"/>
      <w:snapToGrid w:val="0"/>
      <w:spacing w:before="0" w:after="120" w:line="240" w:lineRule="auto"/>
      <w:ind w:right="113"/>
    </w:pPr>
    <w:rPr>
      <w:rFonts w:ascii="Calibri" w:eastAsiaTheme="minorEastAsia" w:hAnsi="Calibri" w:cs="Arial"/>
      <w:color w:val="auto"/>
      <w:szCs w:val="20"/>
      <w:lang w:eastAsia="ar-SA"/>
    </w:rPr>
  </w:style>
  <w:style w:type="paragraph" w:styleId="BodyTextIndent3">
    <w:name w:val="Body Text Indent 3"/>
    <w:basedOn w:val="Normal"/>
    <w:link w:val="BodyTextIndent3Char"/>
    <w:rsid w:val="00A313BC"/>
    <w:pPr>
      <w:tabs>
        <w:tab w:val="left" w:pos="567"/>
      </w:tabs>
      <w:suppressAutoHyphens w:val="0"/>
      <w:autoSpaceDE w:val="0"/>
      <w:autoSpaceDN w:val="0"/>
      <w:adjustRightInd w:val="0"/>
      <w:spacing w:before="0" w:after="0" w:line="240" w:lineRule="auto"/>
      <w:ind w:left="567" w:hanging="567"/>
    </w:pPr>
    <w:rPr>
      <w:rFonts w:ascii="Arial" w:eastAsia="Times New Roman" w:hAnsi="Arial" w:cs="Arial"/>
      <w:color w:val="000000"/>
      <w:sz w:val="20"/>
      <w:szCs w:val="20"/>
      <w:lang w:val="en-US"/>
    </w:rPr>
  </w:style>
  <w:style w:type="character" w:customStyle="1" w:styleId="BodyTextIndent3Char">
    <w:name w:val="Body Text Indent 3 Char"/>
    <w:basedOn w:val="DefaultParagraphFont"/>
    <w:link w:val="BodyTextIndent3"/>
    <w:rsid w:val="00A313BC"/>
    <w:rPr>
      <w:rFonts w:ascii="Arial" w:eastAsia="Times New Roman" w:hAnsi="Arial" w:cs="Arial"/>
      <w:color w:val="000000"/>
      <w:sz w:val="20"/>
      <w:szCs w:val="20"/>
      <w:lang w:val="en-US"/>
    </w:rPr>
  </w:style>
  <w:style w:type="paragraph" w:customStyle="1" w:styleId="NoteText">
    <w:name w:val="Note Text"/>
    <w:basedOn w:val="Normal"/>
    <w:autoRedefine/>
    <w:rsid w:val="00A313BC"/>
    <w:pPr>
      <w:tabs>
        <w:tab w:val="left" w:pos="567"/>
      </w:tabs>
      <w:suppressAutoHyphens w:val="0"/>
      <w:spacing w:before="0" w:after="0" w:line="240" w:lineRule="auto"/>
      <w:ind w:left="567" w:right="111"/>
      <w:jc w:val="both"/>
    </w:pPr>
    <w:rPr>
      <w:rFonts w:ascii="Arial" w:eastAsia="Times New Roman" w:hAnsi="Arial" w:cs="Arial"/>
      <w:color w:val="auto"/>
      <w:sz w:val="20"/>
      <w:szCs w:val="20"/>
    </w:rPr>
  </w:style>
  <w:style w:type="paragraph" w:customStyle="1" w:styleId="Policy">
    <w:name w:val="Policy"/>
    <w:qFormat/>
    <w:rsid w:val="00A313BC"/>
    <w:pPr>
      <w:spacing w:before="0" w:after="0" w:line="240" w:lineRule="auto"/>
    </w:pPr>
    <w:rPr>
      <w:rFonts w:ascii="Calibri" w:eastAsiaTheme="minorEastAsia" w:hAnsi="Calibri" w:cs="Arial"/>
      <w:sz w:val="20"/>
      <w:szCs w:val="20"/>
      <w:lang w:eastAsia="ar-SA"/>
    </w:rPr>
  </w:style>
  <w:style w:type="paragraph" w:customStyle="1" w:styleId="Policyheader">
    <w:name w:val="Policy header"/>
    <w:rsid w:val="00A313BC"/>
    <w:pPr>
      <w:spacing w:before="0" w:after="0" w:line="240" w:lineRule="auto"/>
    </w:pPr>
    <w:rPr>
      <w:rFonts w:ascii="Calibri" w:eastAsia="Arial" w:hAnsi="Calibri" w:cs="Arial"/>
      <w:b/>
      <w:color w:val="auto"/>
      <w:szCs w:val="18"/>
      <w:lang w:eastAsia="ar-SA"/>
    </w:rPr>
  </w:style>
  <w:style w:type="paragraph" w:customStyle="1" w:styleId="Commentary-Text">
    <w:name w:val="Commentary - Text"/>
    <w:qFormat/>
    <w:rsid w:val="00A313BC"/>
    <w:pPr>
      <w:spacing w:before="0" w:after="60" w:line="240" w:lineRule="auto"/>
    </w:pPr>
    <w:rPr>
      <w:rFonts w:eastAsiaTheme="minorEastAsia" w:cs="Times New Roman"/>
      <w:color w:val="000000" w:themeColor="text2" w:themeShade="BF"/>
      <w:szCs w:val="24"/>
      <w:lang w:eastAsia="en-AU"/>
    </w:rPr>
  </w:style>
  <w:style w:type="paragraph" w:customStyle="1" w:styleId="CitationQuote">
    <w:name w:val="Citation/Quote"/>
    <w:basedOn w:val="Normal"/>
    <w:next w:val="Normal"/>
    <w:semiHidden/>
    <w:rsid w:val="00A313BC"/>
    <w:pPr>
      <w:suppressAutoHyphens w:val="0"/>
      <w:spacing w:before="40" w:after="160" w:line="240" w:lineRule="atLeast"/>
      <w:ind w:left="567"/>
    </w:pPr>
    <w:rPr>
      <w:rFonts w:ascii="Arial" w:eastAsia="Times New Roman" w:hAnsi="Arial" w:cs="Times New Roman"/>
      <w:color w:val="auto"/>
      <w:sz w:val="20"/>
      <w:szCs w:val="20"/>
      <w:lang w:eastAsia="en-AU"/>
    </w:rPr>
  </w:style>
  <w:style w:type="paragraph" w:styleId="BodyTextIndent">
    <w:name w:val="Body Text Indent"/>
    <w:basedOn w:val="Normal"/>
    <w:link w:val="BodyTextIndentChar"/>
    <w:rsid w:val="00A313BC"/>
    <w:pPr>
      <w:suppressAutoHyphens w:val="0"/>
      <w:spacing w:before="40" w:after="160" w:line="260" w:lineRule="exact"/>
      <w:ind w:left="283"/>
    </w:pPr>
    <w:rPr>
      <w:rFonts w:ascii="Arial" w:eastAsia="Times New Roman" w:hAnsi="Arial" w:cs="Times New Roman"/>
      <w:color w:val="auto"/>
      <w:szCs w:val="20"/>
      <w:lang w:eastAsia="en-AU"/>
    </w:rPr>
  </w:style>
  <w:style w:type="character" w:customStyle="1" w:styleId="BodyTextIndentChar">
    <w:name w:val="Body Text Indent Char"/>
    <w:basedOn w:val="DefaultParagraphFont"/>
    <w:link w:val="BodyTextIndent"/>
    <w:rsid w:val="00A313BC"/>
    <w:rPr>
      <w:rFonts w:ascii="Arial" w:eastAsia="Times New Roman" w:hAnsi="Arial" w:cs="Times New Roman"/>
      <w:color w:val="auto"/>
      <w:szCs w:val="20"/>
      <w:lang w:eastAsia="en-AU"/>
    </w:rPr>
  </w:style>
  <w:style w:type="character" w:customStyle="1" w:styleId="StyleCustomColorRGB1353652">
    <w:name w:val="Style Custom Color(RGB(1353652))"/>
    <w:basedOn w:val="DefaultParagraphFont"/>
    <w:semiHidden/>
    <w:rsid w:val="00A313BC"/>
    <w:rPr>
      <w:color w:val="872434"/>
    </w:rPr>
  </w:style>
  <w:style w:type="character" w:customStyle="1" w:styleId="StyleStyleCustomColorRGB1353652CustomColorRGB869092">
    <w:name w:val="Style Style Custom Color(RGB(1353652)) + Custom Color(RGB(869092))"/>
    <w:basedOn w:val="StyleCustomColorRGB1353652"/>
    <w:semiHidden/>
    <w:rsid w:val="00A313BC"/>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A313BC"/>
    <w:rPr>
      <w:color w:val="003F72"/>
    </w:rPr>
  </w:style>
  <w:style w:type="paragraph" w:customStyle="1" w:styleId="Hyperlink1">
    <w:name w:val="Hyperlink1"/>
    <w:basedOn w:val="HTMLAddress"/>
    <w:next w:val="Normal"/>
    <w:autoRedefine/>
    <w:semiHidden/>
    <w:rsid w:val="00A313BC"/>
    <w:rPr>
      <w:i w:val="0"/>
      <w:color w:val="003F72"/>
      <w:u w:val="single"/>
    </w:rPr>
  </w:style>
  <w:style w:type="paragraph" w:styleId="HTMLAddress">
    <w:name w:val="HTML Address"/>
    <w:basedOn w:val="Normal"/>
    <w:link w:val="HTMLAddressChar"/>
    <w:semiHidden/>
    <w:rsid w:val="00A313BC"/>
    <w:pPr>
      <w:suppressAutoHyphens w:val="0"/>
      <w:spacing w:before="40" w:after="160" w:line="260" w:lineRule="exact"/>
    </w:pPr>
    <w:rPr>
      <w:rFonts w:ascii="Arial" w:eastAsia="Times New Roman" w:hAnsi="Arial" w:cs="Times New Roman"/>
      <w:i/>
      <w:iCs/>
      <w:color w:val="auto"/>
      <w:szCs w:val="20"/>
      <w:lang w:eastAsia="en-AU"/>
    </w:rPr>
  </w:style>
  <w:style w:type="character" w:customStyle="1" w:styleId="HTMLAddressChar">
    <w:name w:val="HTML Address Char"/>
    <w:basedOn w:val="DefaultParagraphFont"/>
    <w:link w:val="HTMLAddress"/>
    <w:semiHidden/>
    <w:rsid w:val="00A313BC"/>
    <w:rPr>
      <w:rFonts w:ascii="Arial" w:eastAsia="Times New Roman" w:hAnsi="Arial" w:cs="Times New Roman"/>
      <w:i/>
      <w:iCs/>
      <w:color w:val="auto"/>
      <w:szCs w:val="20"/>
      <w:lang w:eastAsia="en-AU"/>
    </w:rPr>
  </w:style>
  <w:style w:type="paragraph" w:customStyle="1" w:styleId="Chartgraphtitle">
    <w:name w:val="Chart/graph title"/>
    <w:basedOn w:val="Normal"/>
    <w:next w:val="Normal"/>
    <w:semiHidden/>
    <w:rsid w:val="00A313BC"/>
    <w:pPr>
      <w:suppressAutoHyphens w:val="0"/>
      <w:spacing w:before="40" w:after="160" w:line="260" w:lineRule="exact"/>
    </w:pPr>
    <w:rPr>
      <w:rFonts w:ascii="Arial" w:eastAsia="Times New Roman" w:hAnsi="Arial" w:cs="Times New Roman"/>
      <w:b/>
      <w:color w:val="auto"/>
      <w:szCs w:val="20"/>
      <w:lang w:eastAsia="en-AU"/>
    </w:rPr>
  </w:style>
  <w:style w:type="paragraph" w:customStyle="1" w:styleId="PublicationText">
    <w:name w:val="Publication Text"/>
    <w:basedOn w:val="Normal"/>
    <w:semiHidden/>
    <w:rsid w:val="00A313BC"/>
    <w:pPr>
      <w:suppressAutoHyphens w:val="0"/>
      <w:spacing w:before="40" w:after="160" w:line="220" w:lineRule="atLeast"/>
    </w:pPr>
    <w:rPr>
      <w:rFonts w:ascii="Arial" w:eastAsia="Times New Roman" w:hAnsi="Arial" w:cs="Times New Roman"/>
      <w:color w:val="auto"/>
      <w:sz w:val="18"/>
      <w:szCs w:val="20"/>
      <w:lang w:eastAsia="en-AU"/>
    </w:rPr>
  </w:style>
  <w:style w:type="paragraph" w:customStyle="1" w:styleId="DocTitle">
    <w:name w:val="Doc Title"/>
    <w:basedOn w:val="Normal"/>
    <w:rsid w:val="00A313BC"/>
    <w:pPr>
      <w:suppressAutoHyphens w:val="0"/>
      <w:spacing w:before="1680" w:after="160" w:line="440" w:lineRule="atLeast"/>
    </w:pPr>
    <w:rPr>
      <w:rFonts w:ascii="Arial" w:eastAsia="Times New Roman" w:hAnsi="Arial" w:cs="Times New Roman"/>
      <w:b/>
      <w:color w:val="auto"/>
      <w:sz w:val="36"/>
      <w:szCs w:val="20"/>
      <w:lang w:eastAsia="en-AU"/>
    </w:rPr>
  </w:style>
  <w:style w:type="paragraph" w:customStyle="1" w:styleId="Bulletlist2">
    <w:name w:val="Bullet list 2"/>
    <w:basedOn w:val="ListBullet2"/>
    <w:next w:val="Normal"/>
    <w:link w:val="Bulletlist2Char"/>
    <w:rsid w:val="00A313BC"/>
    <w:pPr>
      <w:tabs>
        <w:tab w:val="left" w:pos="567"/>
      </w:tabs>
      <w:ind w:left="568" w:right="0" w:hanging="284"/>
      <w:outlineLvl w:val="1"/>
    </w:pPr>
  </w:style>
  <w:style w:type="paragraph" w:customStyle="1" w:styleId="Contents">
    <w:name w:val="Contents"/>
    <w:basedOn w:val="TOC1"/>
    <w:next w:val="Normal"/>
    <w:semiHidden/>
    <w:rsid w:val="00A313BC"/>
    <w:pPr>
      <w:tabs>
        <w:tab w:val="left" w:pos="8789"/>
      </w:tabs>
      <w:suppressAutoHyphens w:val="0"/>
      <w:spacing w:before="40" w:after="160" w:line="260" w:lineRule="exact"/>
    </w:pPr>
    <w:rPr>
      <w:rFonts w:ascii="Arial" w:eastAsia="Times New Roman" w:hAnsi="Arial" w:cs="Times New Roman"/>
      <w:b w:val="0"/>
      <w:snapToGrid w:val="0"/>
      <w:color w:val="auto"/>
      <w:sz w:val="28"/>
      <w:szCs w:val="20"/>
      <w:lang w:eastAsia="en-AU"/>
    </w:rPr>
  </w:style>
  <w:style w:type="paragraph" w:customStyle="1" w:styleId="ListofTables">
    <w:name w:val="List of Tables"/>
    <w:basedOn w:val="TableofFigures"/>
    <w:next w:val="Normal"/>
    <w:semiHidden/>
    <w:rsid w:val="00A313BC"/>
    <w:rPr>
      <w:b/>
      <w:sz w:val="28"/>
    </w:rPr>
  </w:style>
  <w:style w:type="paragraph" w:styleId="TableofFigures">
    <w:name w:val="table of figures"/>
    <w:basedOn w:val="Normal"/>
    <w:next w:val="Normal"/>
    <w:semiHidden/>
    <w:rsid w:val="00A313BC"/>
    <w:pPr>
      <w:suppressAutoHyphens w:val="0"/>
      <w:spacing w:before="40" w:after="160" w:line="260" w:lineRule="exact"/>
    </w:pPr>
    <w:rPr>
      <w:rFonts w:ascii="Arial" w:eastAsia="Times New Roman" w:hAnsi="Arial" w:cs="Times New Roman"/>
      <w:color w:val="auto"/>
      <w:szCs w:val="20"/>
      <w:lang w:eastAsia="en-AU"/>
    </w:rPr>
  </w:style>
  <w:style w:type="paragraph" w:customStyle="1" w:styleId="ListofFigures">
    <w:name w:val="List of Figures"/>
    <w:basedOn w:val="TableofFigures"/>
    <w:next w:val="Normal"/>
    <w:semiHidden/>
    <w:rsid w:val="00A313BC"/>
    <w:rPr>
      <w:b/>
      <w:sz w:val="28"/>
    </w:rPr>
  </w:style>
  <w:style w:type="paragraph" w:customStyle="1" w:styleId="TableFigureCaptions">
    <w:name w:val="Table/Figure Captions"/>
    <w:basedOn w:val="Normal"/>
    <w:next w:val="Normal"/>
    <w:semiHidden/>
    <w:rsid w:val="00A313BC"/>
    <w:pPr>
      <w:suppressAutoHyphens w:val="0"/>
      <w:spacing w:before="40" w:after="160" w:line="200" w:lineRule="atLeast"/>
    </w:pPr>
    <w:rPr>
      <w:rFonts w:ascii="Arial" w:eastAsia="Times New Roman" w:hAnsi="Arial" w:cs="Times New Roman"/>
      <w:color w:val="auto"/>
      <w:sz w:val="16"/>
      <w:szCs w:val="20"/>
      <w:lang w:eastAsia="en-AU"/>
    </w:rPr>
  </w:style>
  <w:style w:type="paragraph" w:styleId="List">
    <w:name w:val="List"/>
    <w:basedOn w:val="Normal"/>
    <w:semiHidden/>
    <w:rsid w:val="00A313BC"/>
    <w:pPr>
      <w:suppressAutoHyphens w:val="0"/>
      <w:spacing w:before="40" w:after="160" w:line="260" w:lineRule="exact"/>
      <w:ind w:left="283" w:hanging="283"/>
    </w:pPr>
    <w:rPr>
      <w:rFonts w:ascii="Arial" w:eastAsia="Times New Roman" w:hAnsi="Arial" w:cs="Times New Roman"/>
      <w:color w:val="auto"/>
      <w:szCs w:val="20"/>
      <w:lang w:eastAsia="en-AU"/>
    </w:rPr>
  </w:style>
  <w:style w:type="paragraph" w:customStyle="1" w:styleId="Headline">
    <w:name w:val="Headline"/>
    <w:basedOn w:val="Normal"/>
    <w:next w:val="Normal"/>
    <w:semiHidden/>
    <w:rsid w:val="00A313BC"/>
    <w:pPr>
      <w:suppressAutoHyphens w:val="0"/>
      <w:spacing w:before="40" w:after="800" w:line="260" w:lineRule="exact"/>
    </w:pPr>
    <w:rPr>
      <w:rFonts w:ascii="Arial" w:eastAsia="Times New Roman" w:hAnsi="Arial" w:cs="Times New Roman"/>
      <w:b/>
      <w:color w:val="872434"/>
      <w:sz w:val="30"/>
      <w:szCs w:val="20"/>
      <w:lang w:eastAsia="en-AU"/>
    </w:rPr>
  </w:style>
  <w:style w:type="paragraph" w:customStyle="1" w:styleId="maintitle">
    <w:name w:val="main title"/>
    <w:next w:val="Normal"/>
    <w:semiHidden/>
    <w:rsid w:val="00A313BC"/>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A313BC"/>
    <w:pPr>
      <w:keepNext/>
      <w:suppressAutoHyphens w:val="0"/>
      <w:spacing w:before="240" w:after="60" w:line="260" w:lineRule="exact"/>
    </w:pPr>
    <w:rPr>
      <w:rFonts w:ascii="Arial" w:eastAsia="Times New Roman" w:hAnsi="Arial" w:cs="Times New Roman"/>
      <w:b/>
      <w:color w:val="auto"/>
      <w:sz w:val="24"/>
      <w:szCs w:val="20"/>
      <w:lang w:eastAsia="en-AU"/>
    </w:rPr>
  </w:style>
  <w:style w:type="paragraph" w:customStyle="1" w:styleId="Numberedlist">
    <w:name w:val="Numbered list"/>
    <w:basedOn w:val="Normal"/>
    <w:rsid w:val="00A313BC"/>
    <w:pPr>
      <w:numPr>
        <w:numId w:val="22"/>
      </w:numPr>
      <w:tabs>
        <w:tab w:val="clear" w:pos="567"/>
        <w:tab w:val="num" w:pos="284"/>
      </w:tabs>
      <w:suppressAutoHyphens w:val="0"/>
      <w:spacing w:before="120" w:after="120" w:line="260" w:lineRule="exact"/>
      <w:ind w:left="284" w:hanging="284"/>
      <w:outlineLvl w:val="0"/>
    </w:pPr>
    <w:rPr>
      <w:rFonts w:ascii="Arial" w:eastAsia="Times New Roman" w:hAnsi="Arial" w:cs="Times New Roman"/>
      <w:color w:val="auto"/>
      <w:szCs w:val="20"/>
      <w:lang w:val="en-GB" w:eastAsia="en-AU"/>
    </w:rPr>
  </w:style>
  <w:style w:type="paragraph" w:customStyle="1" w:styleId="Bulletlist3">
    <w:name w:val="Bullet list 3"/>
    <w:basedOn w:val="Normal"/>
    <w:next w:val="Normal"/>
    <w:rsid w:val="00A313BC"/>
    <w:pPr>
      <w:tabs>
        <w:tab w:val="left" w:pos="851"/>
      </w:tabs>
      <w:suppressAutoHyphens w:val="0"/>
      <w:spacing w:before="120" w:after="120" w:line="260" w:lineRule="exact"/>
      <w:ind w:left="851" w:hanging="284"/>
      <w:outlineLvl w:val="2"/>
    </w:pPr>
    <w:rPr>
      <w:rFonts w:ascii="Arial" w:eastAsia="Times New Roman" w:hAnsi="Arial" w:cs="Times New Roman"/>
      <w:color w:val="auto"/>
      <w:szCs w:val="20"/>
    </w:rPr>
  </w:style>
  <w:style w:type="paragraph" w:customStyle="1" w:styleId="Headline3">
    <w:name w:val="Headline 3"/>
    <w:basedOn w:val="Normal"/>
    <w:next w:val="Normal"/>
    <w:semiHidden/>
    <w:rsid w:val="00A313BC"/>
    <w:pPr>
      <w:keepNext/>
      <w:suppressAutoHyphens w:val="0"/>
      <w:spacing w:before="40" w:after="120" w:line="260" w:lineRule="exact"/>
    </w:pPr>
    <w:rPr>
      <w:rFonts w:ascii="Arial" w:eastAsia="Times New Roman" w:hAnsi="Arial" w:cs="Times New Roman"/>
      <w:b/>
      <w:color w:val="auto"/>
      <w:szCs w:val="20"/>
      <w:lang w:eastAsia="en-AU"/>
    </w:rPr>
  </w:style>
  <w:style w:type="numbering" w:customStyle="1" w:styleId="StyleBulleted">
    <w:name w:val="Style Bulleted"/>
    <w:basedOn w:val="NoList"/>
    <w:semiHidden/>
    <w:rsid w:val="00A313BC"/>
    <w:pPr>
      <w:numPr>
        <w:numId w:val="20"/>
      </w:numPr>
    </w:pPr>
  </w:style>
  <w:style w:type="paragraph" w:customStyle="1" w:styleId="ListBullet1">
    <w:name w:val="ListBullet1"/>
    <w:basedOn w:val="Normal"/>
    <w:semiHidden/>
    <w:rsid w:val="00A313BC"/>
    <w:pPr>
      <w:numPr>
        <w:numId w:val="21"/>
      </w:numPr>
      <w:tabs>
        <w:tab w:val="clear" w:pos="567"/>
        <w:tab w:val="left" w:pos="284"/>
        <w:tab w:val="num" w:pos="360"/>
      </w:tabs>
      <w:suppressAutoHyphens w:val="0"/>
      <w:spacing w:before="40" w:after="160" w:line="260" w:lineRule="exact"/>
      <w:ind w:left="0" w:firstLine="0"/>
      <w:outlineLvl w:val="0"/>
    </w:pPr>
    <w:rPr>
      <w:rFonts w:ascii="Arial" w:eastAsia="Times New Roman" w:hAnsi="Arial" w:cs="Times New Roman"/>
      <w:color w:val="auto"/>
      <w:szCs w:val="20"/>
      <w:lang w:val="en-GB" w:eastAsia="en-AU"/>
    </w:rPr>
  </w:style>
  <w:style w:type="paragraph" w:customStyle="1" w:styleId="ISBN-HTML-Pub">
    <w:name w:val="ISBN-HTML-Pub"/>
    <w:basedOn w:val="Normal"/>
    <w:semiHidden/>
    <w:rsid w:val="00A313BC"/>
    <w:pPr>
      <w:suppressAutoHyphens w:val="0"/>
      <w:spacing w:before="2400" w:after="160" w:line="280" w:lineRule="atLeast"/>
    </w:pPr>
    <w:rPr>
      <w:rFonts w:ascii="Arial" w:eastAsia="Times New Roman" w:hAnsi="Arial" w:cs="Times New Roman"/>
      <w:color w:val="auto"/>
      <w:szCs w:val="20"/>
      <w:lang w:eastAsia="en-AU"/>
    </w:rPr>
  </w:style>
  <w:style w:type="paragraph" w:customStyle="1" w:styleId="Bulletedlist">
    <w:name w:val="Bulleted list"/>
    <w:basedOn w:val="Normal"/>
    <w:semiHidden/>
    <w:rsid w:val="00A313BC"/>
    <w:pPr>
      <w:numPr>
        <w:numId w:val="23"/>
      </w:numPr>
      <w:suppressAutoHyphens w:val="0"/>
      <w:spacing w:line="260" w:lineRule="atLeast"/>
      <w:ind w:left="0" w:firstLine="0"/>
    </w:pPr>
    <w:rPr>
      <w:rFonts w:ascii="Arial" w:eastAsia="Times New Roman" w:hAnsi="Arial" w:cs="Times New Roman"/>
      <w:color w:val="auto"/>
      <w:szCs w:val="20"/>
      <w:lang w:eastAsia="en-AU"/>
    </w:rPr>
  </w:style>
  <w:style w:type="paragraph" w:customStyle="1" w:styleId="Style3">
    <w:name w:val="Style3"/>
    <w:basedOn w:val="Normal"/>
    <w:next w:val="Normal"/>
    <w:semiHidden/>
    <w:rsid w:val="00A313BC"/>
    <w:pPr>
      <w:suppressAutoHyphens w:val="0"/>
      <w:spacing w:before="40" w:after="160" w:line="260" w:lineRule="exact"/>
    </w:pPr>
    <w:rPr>
      <w:rFonts w:ascii="Arial" w:eastAsia="Times New Roman" w:hAnsi="Arial" w:cs="Times New Roman"/>
      <w:color w:val="auto"/>
      <w:szCs w:val="20"/>
      <w:lang w:eastAsia="en-AU"/>
    </w:rPr>
  </w:style>
  <w:style w:type="paragraph" w:customStyle="1" w:styleId="FWAHeading1">
    <w:name w:val="FWA Heading 1"/>
    <w:basedOn w:val="Heading1"/>
    <w:next w:val="Normal"/>
    <w:semiHidden/>
    <w:rsid w:val="00A313BC"/>
    <w:pPr>
      <w:keepNext w:val="0"/>
      <w:keepLines w:val="0"/>
      <w:tabs>
        <w:tab w:val="left" w:pos="567"/>
        <w:tab w:val="left" w:pos="1134"/>
      </w:tabs>
      <w:suppressAutoHyphens w:val="0"/>
      <w:autoSpaceDE w:val="0"/>
      <w:autoSpaceDN w:val="0"/>
      <w:adjustRightInd w:val="0"/>
      <w:spacing w:before="200" w:after="80" w:line="240" w:lineRule="auto"/>
    </w:pPr>
    <w:rPr>
      <w:rFonts w:ascii="Arial" w:eastAsia="Times New Roman" w:hAnsi="Arial" w:cs="Arial"/>
      <w:bCs/>
      <w:color w:val="auto"/>
      <w:sz w:val="24"/>
      <w:szCs w:val="22"/>
      <w:lang w:eastAsia="en-AU"/>
    </w:rPr>
  </w:style>
  <w:style w:type="paragraph" w:customStyle="1" w:styleId="FWAHeading2">
    <w:name w:val="FWA Heading 2"/>
    <w:basedOn w:val="Heading2"/>
    <w:next w:val="Normal"/>
    <w:semiHidden/>
    <w:rsid w:val="00A313BC"/>
    <w:pPr>
      <w:keepLines w:val="0"/>
      <w:tabs>
        <w:tab w:val="left" w:pos="567"/>
        <w:tab w:val="left" w:pos="1134"/>
      </w:tabs>
      <w:suppressAutoHyphens w:val="0"/>
      <w:autoSpaceDE w:val="0"/>
      <w:autoSpaceDN w:val="0"/>
      <w:adjustRightInd w:val="0"/>
      <w:spacing w:before="200" w:line="240" w:lineRule="auto"/>
    </w:pPr>
    <w:rPr>
      <w:rFonts w:ascii="Arial" w:eastAsia="Times New Roman" w:hAnsi="Arial" w:cs="Arial"/>
      <w:bCs/>
      <w:color w:val="auto"/>
      <w:sz w:val="22"/>
      <w:szCs w:val="22"/>
      <w:lang w:eastAsia="en-AU"/>
    </w:rPr>
  </w:style>
  <w:style w:type="paragraph" w:customStyle="1" w:styleId="FWAHeading3">
    <w:name w:val="FWA Heading 3"/>
    <w:basedOn w:val="Heading3"/>
    <w:next w:val="Normal"/>
    <w:semiHidden/>
    <w:rsid w:val="00A313BC"/>
    <w:pPr>
      <w:keepLines w:val="0"/>
      <w:numPr>
        <w:numId w:val="0"/>
      </w:numPr>
      <w:tabs>
        <w:tab w:val="right" w:pos="567"/>
        <w:tab w:val="left" w:pos="851"/>
        <w:tab w:val="left" w:pos="8496"/>
        <w:tab w:val="right" w:pos="10512"/>
      </w:tabs>
      <w:suppressAutoHyphens w:val="0"/>
      <w:spacing w:before="200" w:after="80" w:line="240" w:lineRule="auto"/>
      <w:ind w:left="567" w:right="284"/>
    </w:pPr>
    <w:rPr>
      <w:rFonts w:ascii="Arial" w:eastAsia="Times New Roman" w:hAnsi="Arial" w:cs="Arial"/>
      <w:bCs/>
      <w:i/>
      <w:color w:val="auto"/>
      <w:sz w:val="22"/>
      <w:szCs w:val="22"/>
    </w:rPr>
  </w:style>
  <w:style w:type="paragraph" w:styleId="ListBullet">
    <w:name w:val="List Bullet"/>
    <w:basedOn w:val="ListBullet2"/>
    <w:next w:val="Normal"/>
    <w:semiHidden/>
    <w:rsid w:val="00A313BC"/>
    <w:pPr>
      <w:numPr>
        <w:numId w:val="24"/>
      </w:numPr>
      <w:ind w:right="425"/>
      <w:outlineLvl w:val="0"/>
    </w:pPr>
  </w:style>
  <w:style w:type="paragraph" w:styleId="ListBullet2">
    <w:name w:val="List Bullet 2"/>
    <w:basedOn w:val="Normal"/>
    <w:rsid w:val="00A313BC"/>
    <w:pPr>
      <w:suppressAutoHyphens w:val="0"/>
      <w:spacing w:before="120" w:after="120" w:line="260" w:lineRule="exact"/>
      <w:ind w:right="851"/>
    </w:pPr>
    <w:rPr>
      <w:rFonts w:ascii="Arial" w:eastAsia="Times New Roman" w:hAnsi="Arial" w:cs="Times New Roman"/>
      <w:color w:val="auto"/>
      <w:szCs w:val="20"/>
      <w:lang w:eastAsia="en-AU"/>
    </w:rPr>
  </w:style>
  <w:style w:type="paragraph" w:customStyle="1" w:styleId="Style">
    <w:name w:val="Style"/>
    <w:basedOn w:val="Header"/>
    <w:semiHidden/>
    <w:rsid w:val="00A313BC"/>
    <w:pPr>
      <w:tabs>
        <w:tab w:val="clear" w:pos="4513"/>
        <w:tab w:val="clear" w:pos="9026"/>
        <w:tab w:val="center" w:pos="4320"/>
        <w:tab w:val="right" w:pos="8640"/>
      </w:tabs>
      <w:suppressAutoHyphens w:val="0"/>
      <w:spacing w:before="280" w:after="160" w:line="240" w:lineRule="auto"/>
      <w:outlineLvl w:val="0"/>
    </w:pPr>
    <w:rPr>
      <w:rFonts w:ascii="Arial" w:eastAsia="Times New Roman" w:hAnsi="Arial" w:cs="Times New Roman"/>
      <w:color w:val="auto"/>
      <w:szCs w:val="20"/>
      <w:lang w:eastAsia="en-AU"/>
    </w:rPr>
  </w:style>
  <w:style w:type="paragraph" w:customStyle="1" w:styleId="StyleHeaderCustomColorRGB1321244">
    <w:name w:val="Style Header + Custom Color(RGB(1321244))"/>
    <w:basedOn w:val="Header"/>
    <w:semiHidden/>
    <w:rsid w:val="00A313BC"/>
    <w:pPr>
      <w:tabs>
        <w:tab w:val="clear" w:pos="4513"/>
        <w:tab w:val="clear" w:pos="9026"/>
        <w:tab w:val="center" w:pos="4320"/>
        <w:tab w:val="right" w:pos="8640"/>
      </w:tabs>
      <w:suppressAutoHyphens w:val="0"/>
      <w:spacing w:before="280" w:after="160" w:line="240" w:lineRule="auto"/>
    </w:pPr>
    <w:rPr>
      <w:rFonts w:ascii="Arial" w:eastAsia="Times New Roman" w:hAnsi="Arial" w:cs="Times New Roman"/>
      <w:color w:val="822433"/>
      <w:sz w:val="42"/>
      <w:szCs w:val="20"/>
      <w:lang w:eastAsia="en-AU"/>
    </w:rPr>
  </w:style>
  <w:style w:type="paragraph" w:customStyle="1" w:styleId="StyleHeading1CustomColorRGB1303651">
    <w:name w:val="Style Heading 1 + Custom Color(RGB(1303651))"/>
    <w:basedOn w:val="Heading1"/>
    <w:semiHidden/>
    <w:rsid w:val="00A313BC"/>
    <w:pPr>
      <w:keepNext w:val="0"/>
      <w:keepLines w:val="0"/>
      <w:tabs>
        <w:tab w:val="left" w:pos="567"/>
        <w:tab w:val="left" w:pos="1134"/>
      </w:tabs>
      <w:suppressAutoHyphens w:val="0"/>
      <w:autoSpaceDE w:val="0"/>
      <w:autoSpaceDN w:val="0"/>
      <w:adjustRightInd w:val="0"/>
      <w:spacing w:before="280" w:after="80" w:line="320" w:lineRule="exact"/>
      <w:jc w:val="right"/>
    </w:pPr>
    <w:rPr>
      <w:rFonts w:ascii="Arial" w:eastAsia="Times New Roman" w:hAnsi="Arial" w:cs="Arial"/>
      <w:bCs/>
      <w:color w:val="822433"/>
      <w:sz w:val="24"/>
      <w:szCs w:val="22"/>
      <w:lang w:eastAsia="en-AU"/>
    </w:rPr>
  </w:style>
  <w:style w:type="paragraph" w:customStyle="1" w:styleId="Bulletlist">
    <w:name w:val="Bullet list"/>
    <w:basedOn w:val="ListBullet"/>
    <w:next w:val="Normal"/>
    <w:rsid w:val="00A313BC"/>
    <w:pPr>
      <w:numPr>
        <w:numId w:val="25"/>
      </w:numPr>
      <w:tabs>
        <w:tab w:val="clear" w:pos="720"/>
        <w:tab w:val="left" w:pos="284"/>
      </w:tabs>
      <w:ind w:left="284" w:right="0" w:hanging="284"/>
    </w:pPr>
  </w:style>
  <w:style w:type="character" w:customStyle="1" w:styleId="Bulletlist2Char">
    <w:name w:val="Bullet list 2 Char"/>
    <w:basedOn w:val="DefaultParagraphFont"/>
    <w:link w:val="Bulletlist2"/>
    <w:rsid w:val="00A313BC"/>
    <w:rPr>
      <w:rFonts w:ascii="Arial" w:eastAsia="Times New Roman" w:hAnsi="Arial" w:cs="Times New Roman"/>
      <w:color w:val="auto"/>
      <w:szCs w:val="20"/>
      <w:lang w:eastAsia="en-AU"/>
    </w:rPr>
  </w:style>
  <w:style w:type="paragraph" w:customStyle="1" w:styleId="Numberedlist2">
    <w:name w:val="Numbered list 2"/>
    <w:basedOn w:val="Normal"/>
    <w:qFormat/>
    <w:rsid w:val="00A313BC"/>
    <w:pPr>
      <w:tabs>
        <w:tab w:val="num" w:pos="643"/>
      </w:tabs>
      <w:suppressAutoHyphens w:val="0"/>
      <w:spacing w:before="40" w:after="160" w:line="260" w:lineRule="exact"/>
      <w:ind w:left="643" w:hanging="360"/>
    </w:pPr>
    <w:rPr>
      <w:rFonts w:ascii="Arial" w:eastAsia="Times New Roman" w:hAnsi="Arial" w:cs="Times New Roman"/>
      <w:color w:val="auto"/>
      <w:szCs w:val="20"/>
      <w:lang w:eastAsia="en-AU"/>
    </w:rPr>
  </w:style>
  <w:style w:type="paragraph" w:customStyle="1" w:styleId="SequenceInfo">
    <w:name w:val="Sequence Info"/>
    <w:basedOn w:val="Normal"/>
    <w:rsid w:val="00A313BC"/>
    <w:pPr>
      <w:suppressAutoHyphens w:val="0"/>
      <w:spacing w:before="0" w:after="0" w:line="240" w:lineRule="auto"/>
    </w:pPr>
    <w:rPr>
      <w:rFonts w:ascii="Times New Roman" w:eastAsia="Times New Roman" w:hAnsi="Times New Roman" w:cs="Times New Roman"/>
      <w:vanish/>
      <w:color w:val="auto"/>
      <w:sz w:val="20"/>
      <w:szCs w:val="20"/>
    </w:rPr>
  </w:style>
  <w:style w:type="paragraph" w:styleId="BodyText2">
    <w:name w:val="Body Text 2"/>
    <w:basedOn w:val="Normal"/>
    <w:link w:val="BodyText2Char"/>
    <w:rsid w:val="00A313BC"/>
    <w:pPr>
      <w:tabs>
        <w:tab w:val="left" w:pos="567"/>
        <w:tab w:val="left" w:pos="1133"/>
        <w:tab w:val="left" w:pos="2016"/>
        <w:tab w:val="left" w:pos="8496"/>
        <w:tab w:val="right" w:pos="10512"/>
      </w:tabs>
      <w:suppressAutoHyphens w:val="0"/>
      <w:spacing w:before="0" w:after="0" w:line="240" w:lineRule="auto"/>
      <w:ind w:right="282"/>
    </w:pPr>
    <w:rPr>
      <w:rFonts w:ascii="Arial" w:eastAsia="Times New Roman" w:hAnsi="Arial" w:cs="Arial"/>
      <w:color w:val="auto"/>
      <w:sz w:val="16"/>
      <w:szCs w:val="20"/>
    </w:rPr>
  </w:style>
  <w:style w:type="character" w:customStyle="1" w:styleId="BodyText2Char">
    <w:name w:val="Body Text 2 Char"/>
    <w:basedOn w:val="DefaultParagraphFont"/>
    <w:link w:val="BodyText2"/>
    <w:rsid w:val="00A313BC"/>
    <w:rPr>
      <w:rFonts w:ascii="Arial" w:eastAsia="Times New Roman" w:hAnsi="Arial" w:cs="Arial"/>
      <w:color w:val="auto"/>
      <w:sz w:val="16"/>
      <w:szCs w:val="20"/>
    </w:rPr>
  </w:style>
  <w:style w:type="paragraph" w:styleId="BodyTextIndent2">
    <w:name w:val="Body Text Indent 2"/>
    <w:basedOn w:val="Normal"/>
    <w:link w:val="BodyTextIndent2Char"/>
    <w:rsid w:val="00A313BC"/>
    <w:pPr>
      <w:suppressAutoHyphens w:val="0"/>
      <w:spacing w:before="0" w:after="0" w:line="240" w:lineRule="auto"/>
      <w:ind w:left="720"/>
    </w:pPr>
    <w:rPr>
      <w:rFonts w:ascii="Arial" w:eastAsia="Times New Roman" w:hAnsi="Arial" w:cs="Times New Roman"/>
      <w:color w:val="auto"/>
      <w:sz w:val="20"/>
      <w:szCs w:val="20"/>
      <w:lang w:val="en-US"/>
    </w:rPr>
  </w:style>
  <w:style w:type="character" w:customStyle="1" w:styleId="BodyTextIndent2Char">
    <w:name w:val="Body Text Indent 2 Char"/>
    <w:basedOn w:val="DefaultParagraphFont"/>
    <w:link w:val="BodyTextIndent2"/>
    <w:rsid w:val="00A313BC"/>
    <w:rPr>
      <w:rFonts w:ascii="Arial" w:eastAsia="Times New Roman" w:hAnsi="Arial" w:cs="Times New Roman"/>
      <w:color w:val="auto"/>
      <w:sz w:val="20"/>
      <w:szCs w:val="20"/>
      <w:lang w:val="en-US"/>
    </w:rPr>
  </w:style>
  <w:style w:type="paragraph" w:styleId="BodyText3">
    <w:name w:val="Body Text 3"/>
    <w:basedOn w:val="Normal"/>
    <w:link w:val="BodyText3Char"/>
    <w:rsid w:val="00A313BC"/>
    <w:pPr>
      <w:tabs>
        <w:tab w:val="right" w:pos="567"/>
        <w:tab w:val="left" w:pos="851"/>
        <w:tab w:val="right" w:pos="8080"/>
        <w:tab w:val="right" w:pos="9214"/>
        <w:tab w:val="right" w:pos="10512"/>
      </w:tabs>
      <w:suppressAutoHyphens w:val="0"/>
      <w:spacing w:before="0" w:after="0" w:line="240" w:lineRule="auto"/>
      <w:ind w:right="282"/>
    </w:pPr>
    <w:rPr>
      <w:rFonts w:ascii="Arial" w:eastAsia="Times New Roman" w:hAnsi="Arial" w:cs="Times New Roman"/>
      <w:color w:val="993366"/>
      <w:sz w:val="20"/>
      <w:szCs w:val="20"/>
    </w:rPr>
  </w:style>
  <w:style w:type="character" w:customStyle="1" w:styleId="BodyText3Char">
    <w:name w:val="Body Text 3 Char"/>
    <w:basedOn w:val="DefaultParagraphFont"/>
    <w:link w:val="BodyText3"/>
    <w:rsid w:val="00A313BC"/>
    <w:rPr>
      <w:rFonts w:ascii="Arial" w:eastAsia="Times New Roman" w:hAnsi="Arial" w:cs="Times New Roman"/>
      <w:color w:val="993366"/>
      <w:sz w:val="20"/>
      <w:szCs w:val="20"/>
    </w:rPr>
  </w:style>
  <w:style w:type="paragraph" w:customStyle="1" w:styleId="NotesHeading4">
    <w:name w:val="Notes Heading 4"/>
    <w:basedOn w:val="NoteText"/>
    <w:autoRedefine/>
    <w:rsid w:val="00A313BC"/>
  </w:style>
  <w:style w:type="paragraph" w:customStyle="1" w:styleId="CommentaryDotPoint2">
    <w:name w:val="Commentary Dot Point 2"/>
    <w:basedOn w:val="Normal"/>
    <w:autoRedefine/>
    <w:rsid w:val="00A313BC"/>
    <w:pPr>
      <w:numPr>
        <w:numId w:val="27"/>
      </w:numPr>
      <w:tabs>
        <w:tab w:val="clear" w:pos="794"/>
        <w:tab w:val="num" w:pos="728"/>
        <w:tab w:val="left" w:pos="2160"/>
      </w:tabs>
      <w:suppressAutoHyphens w:val="0"/>
      <w:spacing w:before="0" w:after="0" w:line="240" w:lineRule="auto"/>
      <w:ind w:right="113" w:hanging="246"/>
      <w:jc w:val="both"/>
    </w:pPr>
    <w:rPr>
      <w:rFonts w:ascii="Times New Roman" w:eastAsia="Times New Roman" w:hAnsi="Times New Roman" w:cs="Times New Roman"/>
      <w:color w:val="auto"/>
      <w:sz w:val="20"/>
      <w:szCs w:val="20"/>
      <w:lang w:val="en-US"/>
    </w:rPr>
  </w:style>
  <w:style w:type="paragraph" w:customStyle="1" w:styleId="CommentaryText">
    <w:name w:val="Commentary Text"/>
    <w:basedOn w:val="Normal"/>
    <w:autoRedefine/>
    <w:rsid w:val="00A313BC"/>
    <w:pPr>
      <w:tabs>
        <w:tab w:val="left" w:pos="4037"/>
      </w:tabs>
      <w:suppressAutoHyphens w:val="0"/>
      <w:spacing w:before="0" w:after="120" w:line="240" w:lineRule="auto"/>
      <w:ind w:left="140" w:right="113"/>
      <w:jc w:val="both"/>
    </w:pPr>
    <w:rPr>
      <w:rFonts w:ascii="Times New Roman" w:eastAsia="Times New Roman" w:hAnsi="Times New Roman" w:cs="Times New Roman"/>
      <w:color w:val="auto"/>
      <w:sz w:val="20"/>
      <w:szCs w:val="20"/>
      <w:lang w:val="en-US"/>
    </w:rPr>
  </w:style>
  <w:style w:type="paragraph" w:customStyle="1" w:styleId="ReferenceCommentaryTextGREEN">
    <w:name w:val="Reference Commentary Text GREEN"/>
    <w:basedOn w:val="Normal"/>
    <w:autoRedefine/>
    <w:rsid w:val="00A313BC"/>
    <w:pPr>
      <w:suppressAutoHyphens w:val="0"/>
      <w:spacing w:before="0"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A313BC"/>
    <w:pPr>
      <w:framePr w:hSpace="181" w:vSpace="181" w:wrap="auto" w:vAnchor="text" w:hAnchor="text" w:y="1"/>
      <w:numPr>
        <w:numId w:val="28"/>
      </w:numPr>
      <w:suppressAutoHyphens w:val="0"/>
      <w:spacing w:before="0" w:after="0" w:line="240" w:lineRule="auto"/>
      <w:ind w:right="113"/>
    </w:pPr>
    <w:rPr>
      <w:rFonts w:ascii="Times New Roman" w:eastAsia="Times New Roman" w:hAnsi="Times New Roman" w:cs="Times New Roman"/>
      <w:color w:val="auto"/>
      <w:sz w:val="20"/>
      <w:szCs w:val="20"/>
      <w:lang w:val="en-US"/>
    </w:rPr>
  </w:style>
  <w:style w:type="paragraph" w:customStyle="1" w:styleId="NotesHeading1">
    <w:name w:val="Notes Heading 1"/>
    <w:basedOn w:val="NotesHeader"/>
    <w:autoRedefine/>
    <w:rsid w:val="00A313BC"/>
    <w:pPr>
      <w:numPr>
        <w:numId w:val="26"/>
      </w:numPr>
      <w:tabs>
        <w:tab w:val="clear" w:pos="1162"/>
      </w:tabs>
      <w:ind w:left="113" w:firstLine="0"/>
    </w:pPr>
  </w:style>
  <w:style w:type="paragraph" w:customStyle="1" w:styleId="NotesHeader">
    <w:name w:val="Notes Header"/>
    <w:basedOn w:val="Normal"/>
    <w:autoRedefine/>
    <w:rsid w:val="00A313BC"/>
    <w:pPr>
      <w:suppressAutoHyphens w:val="0"/>
      <w:spacing w:before="0" w:after="0" w:line="240" w:lineRule="auto"/>
      <w:ind w:left="113" w:right="113"/>
    </w:pPr>
    <w:rPr>
      <w:rFonts w:ascii="Times New Roman" w:eastAsia="Times New Roman" w:hAnsi="Times New Roman" w:cs="Times New Roman"/>
      <w:b/>
      <w:bCs/>
      <w:color w:val="auto"/>
    </w:rPr>
  </w:style>
  <w:style w:type="paragraph" w:customStyle="1" w:styleId="NotesHeading3">
    <w:name w:val="Notes Heading 3"/>
    <w:basedOn w:val="Normal"/>
    <w:autoRedefine/>
    <w:rsid w:val="00A313BC"/>
    <w:pPr>
      <w:numPr>
        <w:ilvl w:val="1"/>
        <w:numId w:val="26"/>
      </w:numPr>
      <w:suppressAutoHyphens w:val="0"/>
      <w:spacing w:before="80" w:after="40" w:line="240" w:lineRule="auto"/>
      <w:ind w:right="113"/>
    </w:pPr>
    <w:rPr>
      <w:rFonts w:ascii="Times New Roman" w:eastAsia="Times New Roman" w:hAnsi="Times New Roman" w:cs="Times New Roman"/>
      <w:color w:val="auto"/>
      <w:u w:val="single"/>
      <w:lang w:val="en-US"/>
    </w:rPr>
  </w:style>
  <w:style w:type="paragraph" w:customStyle="1" w:styleId="NotesHeading3a">
    <w:name w:val="Notes Heading 3a"/>
    <w:basedOn w:val="Normal"/>
    <w:autoRedefine/>
    <w:rsid w:val="00A313BC"/>
    <w:pPr>
      <w:numPr>
        <w:ilvl w:val="2"/>
        <w:numId w:val="26"/>
      </w:numPr>
      <w:suppressAutoHyphens w:val="0"/>
      <w:spacing w:before="0" w:after="120" w:line="240" w:lineRule="auto"/>
      <w:ind w:right="113"/>
      <w:jc w:val="both"/>
    </w:pPr>
    <w:rPr>
      <w:rFonts w:ascii="Times New Roman" w:eastAsia="Times New Roman" w:hAnsi="Times New Roman" w:cs="Times New Roman"/>
      <w:color w:val="auto"/>
      <w:u w:val="single"/>
      <w:lang w:val="en-US"/>
    </w:rPr>
  </w:style>
  <w:style w:type="paragraph" w:customStyle="1" w:styleId="FinancialStatementCurrentYearData">
    <w:name w:val="Financial Statement Current Year Data"/>
    <w:basedOn w:val="Normal"/>
    <w:autoRedefine/>
    <w:rsid w:val="00A313BC"/>
    <w:pPr>
      <w:suppressAutoHyphens w:val="0"/>
      <w:spacing w:before="0" w:after="0" w:line="240" w:lineRule="auto"/>
      <w:ind w:left="57" w:right="57"/>
      <w:jc w:val="right"/>
    </w:pPr>
    <w:rPr>
      <w:rFonts w:ascii="Times New Roman" w:eastAsia="Times New Roman" w:hAnsi="Times New Roman" w:cs="Times New Roman"/>
      <w:b/>
      <w:bCs/>
      <w:color w:val="auto"/>
      <w:sz w:val="20"/>
      <w:szCs w:val="20"/>
    </w:rPr>
  </w:style>
  <w:style w:type="paragraph" w:customStyle="1" w:styleId="FinancialStatementPriorYearData">
    <w:name w:val="Financial Statement Prior Year Data"/>
    <w:basedOn w:val="Normal"/>
    <w:autoRedefine/>
    <w:rsid w:val="00A313BC"/>
    <w:pPr>
      <w:suppressAutoHyphens w:val="0"/>
      <w:spacing w:before="0" w:after="0" w:line="240" w:lineRule="auto"/>
      <w:ind w:left="57" w:right="57"/>
      <w:jc w:val="center"/>
    </w:pPr>
    <w:rPr>
      <w:rFonts w:ascii="Times New Roman" w:eastAsia="Times New Roman" w:hAnsi="Times New Roman" w:cs="Times New Roman"/>
      <w:b/>
      <w:bCs/>
      <w:color w:val="auto"/>
      <w:sz w:val="20"/>
      <w:szCs w:val="20"/>
      <w:lang w:val="en-US"/>
    </w:rPr>
  </w:style>
  <w:style w:type="paragraph" w:customStyle="1" w:styleId="FinancialStatementSectionHeading">
    <w:name w:val="Financial Statement Section Heading"/>
    <w:basedOn w:val="Normal"/>
    <w:autoRedefine/>
    <w:rsid w:val="00A313BC"/>
    <w:pPr>
      <w:suppressAutoHyphens w:val="0"/>
      <w:spacing w:before="0" w:after="0" w:line="240" w:lineRule="auto"/>
      <w:ind w:left="57" w:right="57"/>
    </w:pPr>
    <w:rPr>
      <w:rFonts w:ascii="Times New Roman" w:eastAsia="Times New Roman" w:hAnsi="Times New Roman" w:cs="Times New Roman"/>
      <w:b/>
      <w:bCs/>
      <w:color w:val="auto"/>
      <w:sz w:val="20"/>
      <w:szCs w:val="20"/>
      <w:lang w:val="en-US"/>
    </w:rPr>
  </w:style>
  <w:style w:type="paragraph" w:customStyle="1" w:styleId="FinancialStatementLineItem">
    <w:name w:val="Financial Statement Line Item"/>
    <w:basedOn w:val="Normal"/>
    <w:autoRedefine/>
    <w:rsid w:val="00A313BC"/>
    <w:pPr>
      <w:tabs>
        <w:tab w:val="left" w:pos="370"/>
      </w:tabs>
      <w:suppressAutoHyphens w:val="0"/>
      <w:spacing w:before="0" w:after="0" w:line="240" w:lineRule="auto"/>
      <w:ind w:left="170" w:right="113"/>
    </w:pPr>
    <w:rPr>
      <w:rFonts w:ascii="Times New Roman" w:eastAsia="Times New Roman" w:hAnsi="Times New Roman" w:cs="Times New Roman"/>
      <w:color w:val="auto"/>
      <w:sz w:val="20"/>
      <w:szCs w:val="20"/>
      <w:lang w:val="en-US"/>
    </w:rPr>
  </w:style>
  <w:style w:type="paragraph" w:customStyle="1" w:styleId="FinancialStatementSectionTotal">
    <w:name w:val="Financial Statement Section Total"/>
    <w:basedOn w:val="Normal"/>
    <w:autoRedefine/>
    <w:rsid w:val="00A313BC"/>
    <w:pPr>
      <w:suppressAutoHyphens w:val="0"/>
      <w:spacing w:before="0" w:after="0" w:line="240" w:lineRule="auto"/>
      <w:ind w:left="57" w:right="57"/>
    </w:pPr>
    <w:rPr>
      <w:rFonts w:ascii="Times New Roman" w:eastAsia="Times New Roman" w:hAnsi="Times New Roman" w:cs="Times New Roman"/>
      <w:b/>
      <w:bCs/>
      <w:i/>
      <w:iCs/>
      <w:color w:val="auto"/>
      <w:sz w:val="20"/>
      <w:szCs w:val="20"/>
      <w:lang w:val="en-US"/>
    </w:rPr>
  </w:style>
  <w:style w:type="paragraph" w:customStyle="1" w:styleId="CommentaryHeading2">
    <w:name w:val="Commentary Heading 2"/>
    <w:basedOn w:val="Normal"/>
    <w:autoRedefine/>
    <w:rsid w:val="00A313BC"/>
    <w:pPr>
      <w:keepNext/>
      <w:keepLines/>
      <w:suppressAutoHyphens w:val="0"/>
      <w:spacing w:before="120" w:after="120" w:line="240" w:lineRule="auto"/>
      <w:ind w:left="176" w:right="113"/>
    </w:pPr>
    <w:rPr>
      <w:rFonts w:ascii="Times New Roman" w:eastAsia="Times New Roman" w:hAnsi="Times New Roman" w:cs="Times New Roman"/>
      <w:i/>
      <w:iCs/>
      <w:color w:val="auto"/>
      <w:lang w:val="en-US"/>
    </w:rPr>
  </w:style>
  <w:style w:type="paragraph" w:customStyle="1" w:styleId="CommentaryTextBEFOREDotPoint">
    <w:name w:val="Commentary Text BEFORE Dot Point"/>
    <w:basedOn w:val="CommentaryText"/>
    <w:autoRedefine/>
    <w:rsid w:val="00A313BC"/>
    <w:pPr>
      <w:spacing w:after="0"/>
      <w:ind w:left="141" w:hanging="28"/>
    </w:pPr>
  </w:style>
  <w:style w:type="paragraph" w:customStyle="1" w:styleId="NotesTotal">
    <w:name w:val="Notes Total"/>
    <w:basedOn w:val="FinancialStatementSectionTotal"/>
    <w:autoRedefine/>
    <w:rsid w:val="00A313BC"/>
  </w:style>
  <w:style w:type="paragraph" w:customStyle="1" w:styleId="FinancialStatementLineItem-Indent">
    <w:name w:val="Financial Statement Line Item - Indent"/>
    <w:basedOn w:val="FinancialStatementLineItem"/>
    <w:rsid w:val="00A313BC"/>
  </w:style>
  <w:style w:type="paragraph" w:customStyle="1" w:styleId="Tabletext">
    <w:name w:val="Table text"/>
    <w:basedOn w:val="Normal"/>
    <w:rsid w:val="00A313BC"/>
    <w:pPr>
      <w:suppressAutoHyphens w:val="0"/>
      <w:spacing w:before="0" w:after="120" w:line="240" w:lineRule="auto"/>
    </w:pPr>
    <w:rPr>
      <w:rFonts w:ascii="Times New Roman" w:eastAsia="Times New Roman" w:hAnsi="Times New Roman" w:cs="Times New Roman"/>
      <w:color w:val="auto"/>
      <w:sz w:val="18"/>
      <w:szCs w:val="24"/>
    </w:rPr>
  </w:style>
  <w:style w:type="paragraph" w:customStyle="1" w:styleId="CorBase">
    <w:name w:val="Cor. Base"/>
    <w:rsid w:val="00A313BC"/>
    <w:pPr>
      <w:spacing w:before="120" w:after="120" w:line="240" w:lineRule="auto"/>
    </w:pPr>
    <w:rPr>
      <w:rFonts w:ascii="Times New Roman" w:eastAsia="Times New Roman" w:hAnsi="Times New Roman" w:cs="Times New Roman"/>
      <w:color w:val="auto"/>
      <w:szCs w:val="24"/>
      <w:lang w:eastAsia="en-AU"/>
    </w:rPr>
  </w:style>
  <w:style w:type="paragraph" w:styleId="PlainText">
    <w:name w:val="Plain Text"/>
    <w:basedOn w:val="Normal"/>
    <w:link w:val="PlainTextChar"/>
    <w:uiPriority w:val="99"/>
    <w:unhideWhenUsed/>
    <w:rsid w:val="00A313BC"/>
    <w:pPr>
      <w:suppressAutoHyphens w:val="0"/>
      <w:spacing w:before="0" w:after="0"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A313BC"/>
    <w:rPr>
      <w:rFonts w:ascii="Consolas" w:hAnsi="Consolas"/>
      <w:color w:val="auto"/>
      <w:sz w:val="21"/>
      <w:szCs w:val="21"/>
    </w:rPr>
  </w:style>
  <w:style w:type="character" w:customStyle="1" w:styleId="legtitle1">
    <w:name w:val="legtitle1"/>
    <w:basedOn w:val="DefaultParagraphFont"/>
    <w:rsid w:val="00A313BC"/>
    <w:rPr>
      <w:rFonts w:ascii="Helvetica Neue" w:hAnsi="Helvetica Neue" w:hint="default"/>
      <w:b/>
      <w:bCs/>
      <w:color w:val="10418E"/>
      <w:sz w:val="40"/>
      <w:szCs w:val="40"/>
    </w:rPr>
  </w:style>
  <w:style w:type="paragraph" w:styleId="DocumentMap">
    <w:name w:val="Document Map"/>
    <w:basedOn w:val="Normal"/>
    <w:link w:val="DocumentMapChar"/>
    <w:rsid w:val="00A313BC"/>
    <w:pPr>
      <w:suppressAutoHyphens w:val="0"/>
      <w:spacing w:before="0" w:after="0" w:line="240" w:lineRule="auto"/>
    </w:pPr>
    <w:rPr>
      <w:rFonts w:ascii="Tahoma" w:eastAsia="Times New Roman" w:hAnsi="Tahoma" w:cs="Tahoma"/>
      <w:color w:val="auto"/>
      <w:sz w:val="16"/>
      <w:szCs w:val="16"/>
      <w:lang w:val="en-US"/>
    </w:rPr>
  </w:style>
  <w:style w:type="character" w:customStyle="1" w:styleId="DocumentMapChar">
    <w:name w:val="Document Map Char"/>
    <w:basedOn w:val="DefaultParagraphFont"/>
    <w:link w:val="DocumentMap"/>
    <w:rsid w:val="00A313BC"/>
    <w:rPr>
      <w:rFonts w:ascii="Tahoma" w:eastAsia="Times New Roman" w:hAnsi="Tahoma" w:cs="Tahoma"/>
      <w:color w:val="auto"/>
      <w:sz w:val="16"/>
      <w:szCs w:val="16"/>
      <w:lang w:val="en-US"/>
    </w:rPr>
  </w:style>
  <w:style w:type="paragraph" w:styleId="EndnoteText">
    <w:name w:val="endnote text"/>
    <w:basedOn w:val="Normal"/>
    <w:link w:val="EndnoteTextChar"/>
    <w:rsid w:val="00A313BC"/>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A313BC"/>
    <w:rPr>
      <w:rFonts w:ascii="Arial" w:eastAsia="Times New Roman" w:hAnsi="Arial" w:cs="Times New Roman"/>
      <w:color w:val="auto"/>
      <w:sz w:val="20"/>
      <w:szCs w:val="20"/>
      <w:lang w:eastAsia="en-AU"/>
    </w:rPr>
  </w:style>
  <w:style w:type="character" w:styleId="EndnoteReference">
    <w:name w:val="endnote reference"/>
    <w:basedOn w:val="DefaultParagraphFont"/>
    <w:rsid w:val="00A313BC"/>
    <w:rPr>
      <w:vertAlign w:val="superscript"/>
    </w:rPr>
  </w:style>
  <w:style w:type="paragraph" w:customStyle="1" w:styleId="ps-520-table-left">
    <w:name w:val="ps-520-table-left"/>
    <w:basedOn w:val="Normal"/>
    <w:rsid w:val="00A313BC"/>
    <w:pPr>
      <w:suppressAutoHyphens w:val="0"/>
      <w:spacing w:before="100" w:after="100" w:line="240" w:lineRule="auto"/>
    </w:pPr>
    <w:rPr>
      <w:rFonts w:ascii="Verdana" w:eastAsia="Times New Roman" w:hAnsi="Verdana" w:cs="Times New Roman"/>
      <w:color w:val="000000"/>
      <w:sz w:val="18"/>
      <w:szCs w:val="18"/>
      <w:lang w:eastAsia="en-AU"/>
    </w:rPr>
  </w:style>
  <w:style w:type="paragraph" w:customStyle="1" w:styleId="EYNumber">
    <w:name w:val="EY Number"/>
    <w:basedOn w:val="Normal"/>
    <w:rsid w:val="00A313BC"/>
    <w:pPr>
      <w:numPr>
        <w:numId w:val="29"/>
      </w:numPr>
      <w:suppressAutoHyphens w:val="0"/>
      <w:spacing w:before="0" w:after="240" w:line="240" w:lineRule="auto"/>
      <w:outlineLvl w:val="0"/>
    </w:pPr>
    <w:rPr>
      <w:rFonts w:ascii="EYInterstate Light" w:eastAsia="Times New Roman" w:hAnsi="EYInterstate Light" w:cs="Times New Roman"/>
      <w:color w:val="auto"/>
      <w:kern w:val="12"/>
      <w:sz w:val="20"/>
      <w:szCs w:val="24"/>
    </w:rPr>
  </w:style>
  <w:style w:type="paragraph" w:customStyle="1" w:styleId="EYLetter">
    <w:name w:val="EY Letter"/>
    <w:basedOn w:val="EYNumber"/>
    <w:rsid w:val="00A313BC"/>
    <w:pPr>
      <w:numPr>
        <w:ilvl w:val="1"/>
      </w:numPr>
    </w:pPr>
  </w:style>
  <w:style w:type="paragraph" w:customStyle="1" w:styleId="EYRoman">
    <w:name w:val="EY Roman"/>
    <w:basedOn w:val="EYNumber"/>
    <w:rsid w:val="00A313BC"/>
    <w:pPr>
      <w:numPr>
        <w:ilvl w:val="2"/>
      </w:numPr>
    </w:pPr>
  </w:style>
  <w:style w:type="character" w:customStyle="1" w:styleId="EYBodytextwithparaspaceChar">
    <w:name w:val="EY Body text (with para space) Char"/>
    <w:basedOn w:val="DefaultParagraphFont"/>
    <w:link w:val="EYBodytextwithparaspace"/>
    <w:locked/>
    <w:rsid w:val="00A313BC"/>
    <w:rPr>
      <w:rFonts w:ascii="EYInterstate Light" w:hAnsi="EYInterstate Light"/>
      <w:szCs w:val="24"/>
    </w:rPr>
  </w:style>
  <w:style w:type="paragraph" w:customStyle="1" w:styleId="EYBodytextwithparaspace">
    <w:name w:val="EY Body text (with para space)"/>
    <w:basedOn w:val="Normal"/>
    <w:link w:val="EYBodytextwithparaspaceChar"/>
    <w:rsid w:val="00A313BC"/>
    <w:pPr>
      <w:keepLines/>
      <w:suppressAutoHyphens w:val="0"/>
      <w:spacing w:before="0" w:after="240" w:line="240" w:lineRule="auto"/>
      <w:outlineLvl w:val="0"/>
    </w:pPr>
    <w:rPr>
      <w:rFonts w:ascii="EYInterstate Light" w:hAnsi="EYInterstate Light"/>
      <w:color w:val="000000" w:themeColor="text1"/>
      <w:szCs w:val="24"/>
    </w:rPr>
  </w:style>
  <w:style w:type="paragraph" w:styleId="TOC5">
    <w:name w:val="toc 5"/>
    <w:basedOn w:val="Normal"/>
    <w:next w:val="Normal"/>
    <w:autoRedefine/>
    <w:uiPriority w:val="39"/>
    <w:unhideWhenUsed/>
    <w:rsid w:val="00A313BC"/>
    <w:pPr>
      <w:suppressAutoHyphens w:val="0"/>
      <w:spacing w:before="0" w:after="100" w:line="276"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A313BC"/>
    <w:pPr>
      <w:suppressAutoHyphens w:val="0"/>
      <w:spacing w:before="0" w:after="100" w:line="276"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A313BC"/>
    <w:pPr>
      <w:suppressAutoHyphens w:val="0"/>
      <w:spacing w:before="0" w:after="100" w:line="276"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A313BC"/>
    <w:pPr>
      <w:suppressAutoHyphens w:val="0"/>
      <w:spacing w:before="0" w:after="100" w:line="276"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A313BC"/>
    <w:pPr>
      <w:suppressAutoHyphens w:val="0"/>
      <w:spacing w:before="0" w:after="100" w:line="276" w:lineRule="auto"/>
      <w:ind w:left="1760"/>
    </w:pPr>
    <w:rPr>
      <w:rFonts w:asciiTheme="minorHAnsi" w:eastAsiaTheme="minorEastAsia" w:hAnsiTheme="minorHAnsi"/>
      <w:color w:val="auto"/>
      <w:lang w:eastAsia="en-AU"/>
    </w:rPr>
  </w:style>
  <w:style w:type="paragraph" w:customStyle="1" w:styleId="Numberedlist3">
    <w:name w:val="Numbered list 3"/>
    <w:basedOn w:val="NumberedList0"/>
    <w:rsid w:val="00A313BC"/>
    <w:pPr>
      <w:tabs>
        <w:tab w:val="clear" w:pos="567"/>
        <w:tab w:val="clear" w:pos="1134"/>
      </w:tabs>
      <w:ind w:left="1559" w:right="0" w:hanging="425"/>
    </w:pPr>
  </w:style>
  <w:style w:type="paragraph" w:customStyle="1" w:styleId="Note-TextHeader">
    <w:name w:val="Note - Text Header"/>
    <w:qFormat/>
    <w:rsid w:val="00A313BC"/>
    <w:pPr>
      <w:snapToGrid w:val="0"/>
      <w:spacing w:before="0" w:after="0" w:line="240" w:lineRule="auto"/>
      <w:contextualSpacing/>
    </w:pPr>
    <w:rPr>
      <w:rFonts w:ascii="Calibri" w:eastAsia="Times New Roman" w:hAnsi="Calibri" w:cs="Arial"/>
      <w:b/>
      <w:color w:val="auto"/>
      <w:szCs w:val="18"/>
      <w:lang w:eastAsia="ar-SA"/>
    </w:rPr>
  </w:style>
  <w:style w:type="paragraph" w:customStyle="1" w:styleId="NotesTable-ItemPlain">
    <w:name w:val="NotesTable - ItemPlain"/>
    <w:qFormat/>
    <w:rsid w:val="00A313BC"/>
    <w:pPr>
      <w:snapToGrid w:val="0"/>
      <w:spacing w:before="0" w:after="0" w:line="240" w:lineRule="auto"/>
      <w:ind w:right="57"/>
    </w:pPr>
    <w:rPr>
      <w:rFonts w:ascii="Calibri" w:eastAsiaTheme="minorEastAsia" w:hAnsi="Calibri" w:cs="Calibri"/>
      <w:iCs/>
      <w:color w:val="auto"/>
      <w:sz w:val="20"/>
      <w:szCs w:val="20"/>
      <w:lang w:val="en-GB" w:eastAsia="ar-SA"/>
    </w:rPr>
  </w:style>
  <w:style w:type="paragraph" w:customStyle="1" w:styleId="NotesTable-HeadBold">
    <w:name w:val="NotesTable - HeadBold"/>
    <w:rsid w:val="00A313BC"/>
    <w:pPr>
      <w:spacing w:before="0" w:after="0" w:line="240" w:lineRule="auto"/>
      <w:jc w:val="center"/>
    </w:pPr>
    <w:rPr>
      <w:rFonts w:ascii="Calibri" w:eastAsiaTheme="minorEastAsia" w:hAnsi="Calibri" w:cs="Arial"/>
      <w:b/>
      <w:color w:val="auto"/>
      <w:sz w:val="20"/>
      <w:szCs w:val="18"/>
      <w:lang w:eastAsia="ar-SA"/>
    </w:rPr>
  </w:style>
  <w:style w:type="paragraph" w:customStyle="1" w:styleId="NotesTable-CellBold">
    <w:name w:val="NotesTable - CellBold"/>
    <w:autoRedefine/>
    <w:rsid w:val="00A313BC"/>
    <w:pPr>
      <w:snapToGrid w:val="0"/>
      <w:spacing w:before="0" w:after="0" w:line="240" w:lineRule="auto"/>
      <w:ind w:left="-8" w:firstLine="22"/>
      <w:jc w:val="center"/>
    </w:pPr>
    <w:rPr>
      <w:rFonts w:ascii="Arial" w:eastAsiaTheme="minorEastAsia" w:hAnsi="Arial" w:cs="Arial"/>
      <w:bCs/>
      <w:color w:val="auto"/>
      <w:lang w:val="en-GB" w:eastAsia="ar-SA"/>
    </w:rPr>
  </w:style>
  <w:style w:type="paragraph" w:customStyle="1" w:styleId="NotesTable-Notes">
    <w:name w:val="NotesTable - Notes"/>
    <w:autoRedefine/>
    <w:rsid w:val="00A313BC"/>
    <w:pPr>
      <w:spacing w:before="0" w:after="0" w:line="240" w:lineRule="auto"/>
      <w:jc w:val="center"/>
    </w:pPr>
    <w:rPr>
      <w:rFonts w:ascii="Calibri" w:eastAsiaTheme="minorEastAsia" w:hAnsi="Calibri" w:cs="Arial"/>
      <w:color w:val="auto"/>
      <w:sz w:val="20"/>
      <w:szCs w:val="18"/>
      <w:lang w:eastAsia="ar-SA"/>
    </w:rPr>
  </w:style>
  <w:style w:type="paragraph" w:customStyle="1" w:styleId="NotesTable-HeadPlain">
    <w:name w:val="NotesTable - HeadPlain"/>
    <w:autoRedefine/>
    <w:rsid w:val="00A313BC"/>
    <w:pPr>
      <w:spacing w:before="0" w:after="0" w:line="240" w:lineRule="auto"/>
      <w:jc w:val="center"/>
    </w:pPr>
    <w:rPr>
      <w:rFonts w:ascii="Calibri" w:eastAsiaTheme="minorEastAsia" w:hAnsi="Calibri" w:cs="Arial"/>
      <w:color w:val="auto"/>
      <w:sz w:val="20"/>
      <w:szCs w:val="18"/>
      <w:lang w:eastAsia="ar-SA"/>
    </w:rPr>
  </w:style>
  <w:style w:type="paragraph" w:customStyle="1" w:styleId="NotesTable-CellPlain">
    <w:name w:val="NotesTable - CellPlain"/>
    <w:autoRedefine/>
    <w:rsid w:val="00A313BC"/>
    <w:pPr>
      <w:tabs>
        <w:tab w:val="left" w:pos="568"/>
      </w:tabs>
      <w:spacing w:before="0" w:after="0" w:line="240" w:lineRule="auto"/>
      <w:jc w:val="center"/>
    </w:pPr>
    <w:rPr>
      <w:rFonts w:ascii="Arial" w:eastAsiaTheme="minorEastAsia" w:hAnsi="Arial" w:cs="Arial"/>
      <w:color w:val="auto"/>
      <w:lang w:val="en-GB" w:eastAsia="ar-SA"/>
    </w:rPr>
  </w:style>
  <w:style w:type="paragraph" w:customStyle="1" w:styleId="NotesTable-ItemIndent">
    <w:name w:val="NotesTable - ItemIndent"/>
    <w:basedOn w:val="NotesTable-ItemPlain"/>
    <w:rsid w:val="00A313BC"/>
    <w:pPr>
      <w:ind w:left="340"/>
    </w:pPr>
  </w:style>
  <w:style w:type="paragraph" w:customStyle="1" w:styleId="Statement-ItemBold">
    <w:name w:val="Statement - ItemBold"/>
    <w:basedOn w:val="Normal"/>
    <w:rsid w:val="00A313BC"/>
    <w:pPr>
      <w:suppressAutoHyphens w:val="0"/>
      <w:snapToGrid w:val="0"/>
      <w:spacing w:before="0" w:after="0" w:line="240" w:lineRule="auto"/>
      <w:ind w:right="57"/>
    </w:pPr>
    <w:rPr>
      <w:rFonts w:eastAsiaTheme="minorEastAsia" w:cs="Calibri"/>
      <w:b/>
      <w:iCs/>
      <w:color w:val="auto"/>
      <w:sz w:val="20"/>
      <w:szCs w:val="20"/>
      <w:lang w:val="en-GB" w:eastAsia="ar-SA"/>
    </w:rPr>
  </w:style>
  <w:style w:type="paragraph" w:customStyle="1" w:styleId="NotesTable-ItemBold">
    <w:name w:val="NotesTable - ItemBold"/>
    <w:basedOn w:val="NotesTable-ItemPlain"/>
    <w:rsid w:val="00A313BC"/>
    <w:rPr>
      <w:b/>
    </w:rPr>
  </w:style>
  <w:style w:type="paragraph" w:customStyle="1" w:styleId="Note-Refs">
    <w:name w:val="Note - Refs"/>
    <w:qFormat/>
    <w:rsid w:val="00A313BC"/>
    <w:pPr>
      <w:spacing w:before="0" w:after="0" w:line="240" w:lineRule="auto"/>
      <w:ind w:left="57"/>
    </w:pPr>
    <w:rPr>
      <w:rFonts w:ascii="Calibri" w:eastAsiaTheme="minorEastAsia" w:hAnsi="Calibri" w:cs="Arial"/>
      <w:color w:val="auto"/>
      <w:sz w:val="18"/>
      <w:szCs w:val="16"/>
      <w:lang w:eastAsia="ar-SA"/>
    </w:rPr>
  </w:style>
  <w:style w:type="paragraph" w:customStyle="1" w:styleId="PolicyRef">
    <w:name w:val="Policy Ref"/>
    <w:basedOn w:val="Policy"/>
    <w:next w:val="Policy"/>
    <w:qFormat/>
    <w:rsid w:val="00A313BC"/>
    <w:rPr>
      <w:b/>
    </w:rPr>
  </w:style>
  <w:style w:type="paragraph" w:customStyle="1" w:styleId="Policysubhead">
    <w:name w:val="Policy subhead"/>
    <w:next w:val="PolicyRef"/>
    <w:qFormat/>
    <w:rsid w:val="00A313BC"/>
    <w:pPr>
      <w:spacing w:before="0" w:after="0" w:line="240" w:lineRule="auto"/>
    </w:pPr>
    <w:rPr>
      <w:rFonts w:ascii="Calibri" w:eastAsia="Arial" w:hAnsi="Calibri" w:cs="Arial"/>
      <w:b/>
      <w:i/>
      <w:color w:val="auto"/>
      <w:sz w:val="20"/>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0E219CB6F3D4286DDF74E100281A4" ma:contentTypeVersion="21" ma:contentTypeDescription="Create a new document." ma:contentTypeScope="" ma:versionID="9eee680573595d3d3475197e4fc14a80">
  <xsd:schema xmlns:xsd="http://www.w3.org/2001/XMLSchema" xmlns:xs="http://www.w3.org/2001/XMLSchema" xmlns:p="http://schemas.microsoft.com/office/2006/metadata/properties" xmlns:ns2="98d081e4-9fda-4259-9c21-f6252df64e42" xmlns:ns3="e3b73d8f-9dbc-4760-97b2-3c47b0537f2e" targetNamespace="http://schemas.microsoft.com/office/2006/metadata/properties" ma:root="true" ma:fieldsID="e62450bee65949b6999b86e00e81cd84" ns2:_="" ns3:_="">
    <xsd:import namespace="98d081e4-9fda-4259-9c21-f6252df64e42"/>
    <xsd:import namespace="e3b73d8f-9dbc-4760-97b2-3c47b0537f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81e4-9fda-4259-9c21-f6252df64e4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DateTaken" ma:index="7" nillable="true" ma:displayName="MediaServiceDateTaken" ma:hidden="true" ma:internalName="MediaServiceDateTaken" ma:readOnly="true">
      <xsd:simpleType>
        <xsd:restriction base="dms:Text"/>
      </xsd:simpleType>
    </xsd:element>
    <xsd:element name="MediaServiceLocation" ma:index="8" nillable="true" ma:displayName="Location" ma:internalName="MediaServiceLocatio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3d8f-9dbc-4760-97b2-3c47b0537f2e"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8d081e4-9fda-4259-9c21-f6252df64e4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171AA01E-A37A-4ED4-A7ED-85336C29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81e4-9fda-4259-9c21-f6252df64e42"/>
    <ds:schemaRef ds:uri="e3b73d8f-9dbc-4760-97b2-3c47b0537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29723-4474-49C9-8F18-E1998F7DD86E}">
  <ds:schemaRefs>
    <ds:schemaRef ds:uri="e3b73d8f-9dbc-4760-97b2-3c47b0537f2e"/>
    <ds:schemaRef ds:uri="http://schemas.microsoft.com/office/2006/documentManagement/types"/>
    <ds:schemaRef ds:uri="http://purl.org/dc/elements/1.1/"/>
    <ds:schemaRef ds:uri="http://schemas.microsoft.com/office/2006/metadata/properties"/>
    <ds:schemaRef ds:uri="98d081e4-9fda-4259-9c21-f6252df64e42"/>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7</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Note 15 Financial instruments – complex</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15 Financial instruments – complex</dc:title>
  <dc:subject/>
  <dc:creator>FairWorkCommission1@fwc.gov.au</dc:creator>
  <cp:keywords/>
  <dc:description/>
  <cp:lastModifiedBy>Rebecca Ng</cp:lastModifiedBy>
  <cp:revision>2</cp:revision>
  <cp:lastPrinted>2023-01-31T06:42:00Z</cp:lastPrinted>
  <dcterms:created xsi:type="dcterms:W3CDTF">2024-01-23T06:05:00Z</dcterms:created>
  <dcterms:modified xsi:type="dcterms:W3CDTF">2024-01-23T06:05:00Z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0x01010093B0E219CB6F3D4286DDF74E100281A4</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ies>
</file>