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1" w:rsidRPr="005A595C" w:rsidRDefault="00DF7271" w:rsidP="00DF727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color w:val="385623"/>
          <w:sz w:val="18"/>
          <w:szCs w:val="18"/>
          <w:lang w:eastAsia="en-AU"/>
        </w:rPr>
      </w:pPr>
    </w:p>
    <w:p w:rsidR="00DF7271" w:rsidRPr="00446120" w:rsidRDefault="00042A08" w:rsidP="0044612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color w:val="385623"/>
          <w:sz w:val="26"/>
          <w:szCs w:val="26"/>
          <w:lang w:eastAsia="en-AU"/>
        </w:rPr>
      </w:pPr>
      <w:r w:rsidRPr="00A31454">
        <w:rPr>
          <w:rFonts w:ascii="Arial" w:eastAsia="Times New Roman" w:hAnsi="Arial" w:cs="Arial"/>
          <w:b/>
          <w:color w:val="385623"/>
          <w:sz w:val="26"/>
          <w:szCs w:val="26"/>
          <w:lang w:eastAsia="en-AU"/>
        </w:rPr>
        <w:t xml:space="preserve">Sydney </w:t>
      </w:r>
      <w:r w:rsidR="00DF7271" w:rsidRPr="00A31454">
        <w:rPr>
          <w:rFonts w:ascii="Arial" w:eastAsia="Times New Roman" w:hAnsi="Arial" w:cs="Arial"/>
          <w:b/>
          <w:color w:val="385623"/>
          <w:sz w:val="26"/>
          <w:szCs w:val="26"/>
          <w:lang w:eastAsia="en-AU"/>
        </w:rPr>
        <w:t>Workshop – 26 March 2019</w:t>
      </w:r>
      <w:r w:rsidR="00DF7271" w:rsidRPr="005A595C">
        <w:rPr>
          <w:rFonts w:ascii="Arial" w:eastAsia="Times New Roman" w:hAnsi="Arial"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0539" wp14:editId="52211DD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798372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3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189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56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" strokecolor="#70ad47" strokeweight=".5pt">
                <v:stroke joinstyle="miter"/>
              </v:lin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992"/>
        <w:gridCol w:w="993"/>
      </w:tblGrid>
      <w:tr w:rsidR="00A065E2" w:rsidRPr="005A595C" w:rsidTr="00A065E2">
        <w:trPr>
          <w:trHeight w:val="398"/>
        </w:trPr>
        <w:tc>
          <w:tcPr>
            <w:tcW w:w="1838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3"/>
            <w:vAlign w:val="center"/>
          </w:tcPr>
          <w:p w:rsidR="00A065E2" w:rsidRPr="00A31454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A065E2">
        <w:trPr>
          <w:trHeight w:val="393"/>
        </w:trPr>
        <w:tc>
          <w:tcPr>
            <w:tcW w:w="1838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7655" w:type="dxa"/>
            <w:gridSpan w:val="3"/>
            <w:vAlign w:val="center"/>
          </w:tcPr>
          <w:p w:rsidR="00A065E2" w:rsidRPr="00A31454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A065E2">
        <w:trPr>
          <w:trHeight w:val="393"/>
        </w:trPr>
        <w:tc>
          <w:tcPr>
            <w:tcW w:w="1838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7655" w:type="dxa"/>
            <w:gridSpan w:val="3"/>
            <w:vAlign w:val="center"/>
          </w:tcPr>
          <w:p w:rsidR="00A065E2" w:rsidRPr="00A31454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A065E2">
        <w:trPr>
          <w:trHeight w:val="393"/>
        </w:trPr>
        <w:tc>
          <w:tcPr>
            <w:tcW w:w="1838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655" w:type="dxa"/>
            <w:gridSpan w:val="3"/>
            <w:vAlign w:val="center"/>
          </w:tcPr>
          <w:p w:rsidR="00A065E2" w:rsidRPr="00A31454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A065E2">
        <w:trPr>
          <w:trHeight w:val="226"/>
        </w:trPr>
        <w:tc>
          <w:tcPr>
            <w:tcW w:w="7508" w:type="dxa"/>
            <w:gridSpan w:val="2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3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A065E2" w:rsidRPr="005A595C" w:rsidTr="00A065E2">
        <w:trPr>
          <w:trHeight w:val="394"/>
        </w:trPr>
        <w:tc>
          <w:tcPr>
            <w:tcW w:w="7508" w:type="dxa"/>
            <w:gridSpan w:val="2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you intend to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stay for </w:t>
            </w: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>lunch?</w:t>
            </w:r>
          </w:p>
        </w:tc>
        <w:tc>
          <w:tcPr>
            <w:tcW w:w="992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A065E2">
        <w:trPr>
          <w:trHeight w:val="605"/>
        </w:trPr>
        <w:tc>
          <w:tcPr>
            <w:tcW w:w="7508" w:type="dxa"/>
            <w:gridSpan w:val="2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>Do you have any special dietary requirements?  i.e. gluten free</w:t>
            </w:r>
          </w:p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sz w:val="20"/>
                <w:szCs w:val="20"/>
              </w:rPr>
              <w:t xml:space="preserve">If yes, please specify details: </w:t>
            </w:r>
          </w:p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65E2" w:rsidRPr="005A595C" w:rsidTr="00EE4362">
        <w:trPr>
          <w:trHeight w:val="585"/>
        </w:trPr>
        <w:tc>
          <w:tcPr>
            <w:tcW w:w="7508" w:type="dxa"/>
            <w:gridSpan w:val="2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b/>
                <w:sz w:val="20"/>
                <w:szCs w:val="20"/>
              </w:rPr>
              <w:t>Do you have any special access requirements? i.e. wheelchair access</w:t>
            </w:r>
          </w:p>
          <w:p w:rsidR="00A065E2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42A08">
              <w:rPr>
                <w:rFonts w:ascii="Arial" w:eastAsia="Calibri" w:hAnsi="Arial" w:cs="Arial"/>
                <w:sz w:val="20"/>
                <w:szCs w:val="20"/>
              </w:rPr>
              <w:t xml:space="preserve">If yes, please specify details: </w:t>
            </w:r>
          </w:p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065E2" w:rsidRPr="00042A08" w:rsidRDefault="00A065E2" w:rsidP="00A065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F7271" w:rsidRPr="00042A08" w:rsidRDefault="00DF7271" w:rsidP="00446120">
      <w:pPr>
        <w:tabs>
          <w:tab w:val="center" w:pos="4320"/>
          <w:tab w:val="right" w:pos="8640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042A08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Registration Form </w:t>
      </w:r>
    </w:p>
    <w:p w:rsidR="00DF7271" w:rsidRPr="00042A08" w:rsidRDefault="00446120" w:rsidP="00EE4362">
      <w:pPr>
        <w:tabs>
          <w:tab w:val="center" w:pos="4320"/>
          <w:tab w:val="right" w:pos="8640"/>
        </w:tabs>
        <w:spacing w:before="240" w:after="12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Concurrent Workshops</w:t>
      </w:r>
    </w:p>
    <w:p w:rsidR="00042A08" w:rsidRPr="00A31454" w:rsidRDefault="00B64E26" w:rsidP="00DF72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enable you to best tailor your experience to your needs t</w:t>
      </w:r>
      <w:r w:rsidR="00042A08" w:rsidRPr="00A31454">
        <w:rPr>
          <w:rFonts w:ascii="Arial" w:hAnsi="Arial" w:cs="Arial"/>
          <w:sz w:val="20"/>
          <w:szCs w:val="20"/>
        </w:rPr>
        <w:t>here will b</w:t>
      </w:r>
      <w:r w:rsidR="0097283E">
        <w:rPr>
          <w:rFonts w:ascii="Arial" w:hAnsi="Arial" w:cs="Arial"/>
          <w:sz w:val="20"/>
          <w:szCs w:val="20"/>
        </w:rPr>
        <w:t>e three concurrent workshops facilitated</w:t>
      </w:r>
      <w:r w:rsidR="00042A08" w:rsidRPr="00A31454">
        <w:rPr>
          <w:rFonts w:ascii="Arial" w:hAnsi="Arial" w:cs="Arial"/>
          <w:sz w:val="20"/>
          <w:szCs w:val="20"/>
        </w:rPr>
        <w:t xml:space="preserve"> by ROC staff. Attendees are asked to nominate which</w:t>
      </w:r>
      <w:r w:rsidR="00446120">
        <w:rPr>
          <w:rFonts w:ascii="Arial" w:hAnsi="Arial" w:cs="Arial"/>
          <w:sz w:val="20"/>
          <w:szCs w:val="20"/>
        </w:rPr>
        <w:t xml:space="preserve"> three workshops they wish</w:t>
      </w:r>
      <w:r w:rsidR="00042A08" w:rsidRPr="00A31454">
        <w:rPr>
          <w:rFonts w:ascii="Arial" w:hAnsi="Arial" w:cs="Arial"/>
          <w:sz w:val="20"/>
          <w:szCs w:val="20"/>
        </w:rPr>
        <w:t xml:space="preserve"> to attend from the list below</w:t>
      </w:r>
      <w:r w:rsidR="00A31454">
        <w:rPr>
          <w:rFonts w:ascii="Arial" w:hAnsi="Arial" w:cs="Arial"/>
          <w:sz w:val="20"/>
          <w:szCs w:val="20"/>
        </w:rPr>
        <w:t xml:space="preserve">. Please select </w:t>
      </w:r>
      <w:r w:rsidR="00A31454" w:rsidRPr="000C070F">
        <w:rPr>
          <w:rFonts w:ascii="Arial" w:hAnsi="Arial" w:cs="Arial"/>
          <w:b/>
          <w:sz w:val="20"/>
          <w:szCs w:val="20"/>
        </w:rPr>
        <w:t>one</w:t>
      </w:r>
      <w:r w:rsidR="00A31454">
        <w:rPr>
          <w:rFonts w:ascii="Arial" w:hAnsi="Arial" w:cs="Arial"/>
          <w:sz w:val="20"/>
          <w:szCs w:val="20"/>
        </w:rPr>
        <w:t xml:space="preserve"> workshop from each concurrent sess</w:t>
      </w:r>
      <w:r w:rsidR="00BA1B44">
        <w:rPr>
          <w:rFonts w:ascii="Arial" w:hAnsi="Arial" w:cs="Arial"/>
          <w:sz w:val="20"/>
          <w:szCs w:val="20"/>
        </w:rPr>
        <w:t>ion. You can indicate your choices by marking the</w:t>
      </w:r>
      <w:r w:rsidR="00AC56C2">
        <w:rPr>
          <w:rFonts w:ascii="Arial" w:hAnsi="Arial" w:cs="Arial"/>
          <w:sz w:val="20"/>
          <w:szCs w:val="20"/>
        </w:rPr>
        <w:t xml:space="preserve"> adjacent</w:t>
      </w:r>
      <w:r w:rsidR="00BA1B44">
        <w:rPr>
          <w:rFonts w:ascii="Arial" w:hAnsi="Arial" w:cs="Arial"/>
          <w:sz w:val="20"/>
          <w:szCs w:val="20"/>
        </w:rPr>
        <w:t xml:space="preserve"> box with an x.</w:t>
      </w:r>
    </w:p>
    <w:p w:rsidR="00DF7271" w:rsidRPr="000C070F" w:rsidRDefault="00B9036E" w:rsidP="00DF7271">
      <w:pPr>
        <w:rPr>
          <w:rFonts w:ascii="Arial" w:hAnsi="Arial" w:cs="Arial"/>
          <w:b/>
          <w:color w:val="385623" w:themeColor="accent6" w:themeShade="80"/>
        </w:rPr>
      </w:pPr>
      <w:r w:rsidRPr="000C070F">
        <w:rPr>
          <w:rFonts w:ascii="Arial" w:hAnsi="Arial" w:cs="Arial"/>
          <w:b/>
          <w:color w:val="385623" w:themeColor="accent6" w:themeShade="80"/>
        </w:rPr>
        <w:t xml:space="preserve">Concurrent </w:t>
      </w:r>
      <w:r w:rsidR="00DF7271" w:rsidRPr="000C070F">
        <w:rPr>
          <w:rFonts w:ascii="Arial" w:hAnsi="Arial" w:cs="Arial"/>
          <w:b/>
          <w:color w:val="385623" w:themeColor="accent6" w:themeShade="80"/>
        </w:rPr>
        <w:t xml:space="preserve">session 1 </w:t>
      </w:r>
      <w:r w:rsidR="00A31454" w:rsidRPr="000C070F">
        <w:rPr>
          <w:rFonts w:ascii="Arial" w:hAnsi="Arial" w:cs="Arial"/>
          <w:b/>
          <w:color w:val="385623" w:themeColor="accent6" w:themeShade="80"/>
        </w:rPr>
        <w:tab/>
      </w:r>
      <w:r w:rsidR="00A31454" w:rsidRPr="000C070F">
        <w:rPr>
          <w:rFonts w:ascii="Arial" w:hAnsi="Arial" w:cs="Arial"/>
          <w:b/>
          <w:color w:val="385623" w:themeColor="accent6" w:themeShade="80"/>
        </w:rPr>
        <w:tab/>
      </w:r>
      <w:r w:rsidR="00A31454" w:rsidRPr="000C070F">
        <w:rPr>
          <w:rFonts w:ascii="Arial" w:hAnsi="Arial" w:cs="Arial"/>
          <w:b/>
          <w:color w:val="385623" w:themeColor="accent6" w:themeShade="8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0C070F" w:rsidRPr="005A595C" w:rsidTr="00175B09">
        <w:trPr>
          <w:trHeight w:val="406"/>
        </w:trPr>
        <w:tc>
          <w:tcPr>
            <w:tcW w:w="6091" w:type="dxa"/>
            <w:shd w:val="clear" w:color="auto" w:fill="DEEAF6" w:themeFill="accent1" w:themeFillTint="33"/>
          </w:tcPr>
          <w:p w:rsidR="007E7C9D" w:rsidRPr="00A31454" w:rsidRDefault="00175B09" w:rsidP="000C070F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1.1  </w:t>
            </w:r>
            <w:r w:rsidR="000205DE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Financial Reporting</w:t>
            </w:r>
            <w:r w:rsidR="00042A08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7E7C9D" w:rsidRPr="005A595C" w:rsidRDefault="007E7C9D" w:rsidP="000C070F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</w:tr>
    </w:tbl>
    <w:p w:rsidR="007E7C9D" w:rsidRPr="00446120" w:rsidRDefault="007E7C9D" w:rsidP="00042A08">
      <w:pPr>
        <w:spacing w:before="120"/>
        <w:ind w:left="720" w:firstLine="720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446120">
        <w:rPr>
          <w:rFonts w:ascii="Arial" w:hAnsi="Arial" w:cs="Arial"/>
          <w:b/>
          <w:color w:val="385623" w:themeColor="accent6" w:themeShade="80"/>
          <w:sz w:val="16"/>
          <w:szCs w:val="16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7E7C9D" w:rsidRPr="005A595C" w:rsidTr="00175B09">
        <w:tc>
          <w:tcPr>
            <w:tcW w:w="6091" w:type="dxa"/>
            <w:shd w:val="clear" w:color="auto" w:fill="DEEAF6" w:themeFill="accent1" w:themeFillTint="33"/>
          </w:tcPr>
          <w:p w:rsidR="007E7C9D" w:rsidRPr="00A31454" w:rsidRDefault="00175B09" w:rsidP="000C070F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  </w:t>
            </w:r>
            <w:r w:rsidR="000205DE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Elections, Annual returns &amp; Notification of Change</w:t>
            </w:r>
            <w:r w:rsidR="00042A08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7E7C9D" w:rsidRPr="005A595C" w:rsidRDefault="007E7C9D" w:rsidP="000C070F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</w:tr>
    </w:tbl>
    <w:p w:rsidR="007E7C9D" w:rsidRPr="000C070F" w:rsidRDefault="000C070F" w:rsidP="00042A08">
      <w:pPr>
        <w:spacing w:before="60" w:line="240" w:lineRule="auto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b/>
          <w:color w:val="385623" w:themeColor="accent6" w:themeShade="80"/>
        </w:rPr>
        <w:br/>
      </w:r>
      <w:r w:rsidR="001E3432" w:rsidRPr="000C070F">
        <w:rPr>
          <w:rFonts w:ascii="Arial" w:hAnsi="Arial" w:cs="Arial"/>
          <w:b/>
          <w:color w:val="385623" w:themeColor="accent6" w:themeShade="80"/>
        </w:rPr>
        <w:t>Concurrent session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7E7C9D" w:rsidRPr="005A595C" w:rsidTr="00175B09">
        <w:tc>
          <w:tcPr>
            <w:tcW w:w="6091" w:type="dxa"/>
            <w:shd w:val="clear" w:color="auto" w:fill="FBE4D5" w:themeFill="accent2" w:themeFillTint="33"/>
          </w:tcPr>
          <w:p w:rsidR="007E7C9D" w:rsidRPr="00A31454" w:rsidRDefault="00175B09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  </w:t>
            </w:r>
            <w:r w:rsidR="00042A08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Whistleblower </w:t>
            </w:r>
            <w:r w:rsidR="00B64E26">
              <w:rPr>
                <w:rFonts w:ascii="Arial" w:hAnsi="Arial" w:cs="Arial"/>
                <w:color w:val="000000" w:themeColor="text1"/>
                <w:sz w:val="20"/>
                <w:szCs w:val="20"/>
              </w:rPr>
              <w:t>scheme</w:t>
            </w:r>
            <w:r w:rsidR="00B64E26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2A08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workshop 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7E7C9D" w:rsidRPr="005A595C" w:rsidRDefault="007E7C9D" w:rsidP="000C070F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</w:tr>
    </w:tbl>
    <w:p w:rsidR="007E7C9D" w:rsidRPr="00446120" w:rsidRDefault="007E7C9D" w:rsidP="00042A08">
      <w:pPr>
        <w:spacing w:before="120"/>
        <w:ind w:left="720" w:firstLine="720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446120">
        <w:rPr>
          <w:rFonts w:ascii="Arial" w:hAnsi="Arial" w:cs="Arial"/>
          <w:b/>
          <w:color w:val="385623" w:themeColor="accent6" w:themeShade="80"/>
          <w:sz w:val="16"/>
          <w:szCs w:val="16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7E7C9D" w:rsidRPr="005A595C" w:rsidTr="00175B09">
        <w:tc>
          <w:tcPr>
            <w:tcW w:w="6091" w:type="dxa"/>
            <w:shd w:val="clear" w:color="auto" w:fill="FBE4D5" w:themeFill="accent2" w:themeFillTint="33"/>
          </w:tcPr>
          <w:p w:rsidR="007E7C9D" w:rsidRPr="00A31454" w:rsidRDefault="00175B09" w:rsidP="000C070F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2.2  </w:t>
            </w:r>
            <w:r w:rsidR="000205DE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Offic</w:t>
            </w:r>
            <w:r w:rsidR="004C46DB">
              <w:rPr>
                <w:rFonts w:ascii="Arial" w:hAnsi="Arial" w:cs="Arial"/>
                <w:color w:val="000000" w:themeColor="text1"/>
                <w:sz w:val="20"/>
                <w:szCs w:val="20"/>
              </w:rPr>
              <w:t>er and related party disclosures</w:t>
            </w:r>
            <w:r w:rsidR="00042A08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7E7C9D" w:rsidRPr="005A595C" w:rsidRDefault="007E7C9D" w:rsidP="000C070F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7E7C9D" w:rsidRPr="005A595C" w:rsidRDefault="007E7C9D" w:rsidP="007E7C9D">
      <w:pPr>
        <w:rPr>
          <w:rFonts w:ascii="Arial" w:hAnsi="Arial" w:cs="Arial"/>
          <w:color w:val="385623" w:themeColor="accent6" w:themeShade="80"/>
          <w:sz w:val="18"/>
          <w:szCs w:val="18"/>
        </w:rPr>
      </w:pPr>
    </w:p>
    <w:p w:rsidR="007E7C9D" w:rsidRPr="000C070F" w:rsidRDefault="001E3432" w:rsidP="007E7C9D">
      <w:pPr>
        <w:rPr>
          <w:rFonts w:ascii="Arial" w:hAnsi="Arial" w:cs="Arial"/>
          <w:b/>
          <w:color w:val="385623" w:themeColor="accent6" w:themeShade="80"/>
        </w:rPr>
      </w:pPr>
      <w:r w:rsidRPr="000C070F">
        <w:rPr>
          <w:rFonts w:ascii="Arial" w:hAnsi="Arial" w:cs="Arial"/>
          <w:b/>
          <w:color w:val="385623" w:themeColor="accent6" w:themeShade="80"/>
        </w:rPr>
        <w:t>Concurrent session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7E7C9D" w:rsidRPr="005A595C" w:rsidTr="00175B09">
        <w:tc>
          <w:tcPr>
            <w:tcW w:w="6091" w:type="dxa"/>
            <w:shd w:val="clear" w:color="auto" w:fill="E2EFD9" w:themeFill="accent6" w:themeFillTint="33"/>
          </w:tcPr>
          <w:p w:rsidR="007E7C9D" w:rsidRPr="00A31454" w:rsidRDefault="00175B09" w:rsidP="00150CA2">
            <w:pPr>
              <w:spacing w:before="60" w:after="120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  </w:t>
            </w:r>
            <w:r w:rsidR="00A31454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Compliance and l</w:t>
            </w:r>
            <w:r w:rsidR="000205DE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itigation</w:t>
            </w:r>
            <w:r w:rsidR="00A31454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7C9D" w:rsidRPr="005A595C" w:rsidRDefault="007E7C9D" w:rsidP="00FF13A6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</w:tr>
    </w:tbl>
    <w:p w:rsidR="007E7C9D" w:rsidRPr="00446120" w:rsidRDefault="007E7C9D" w:rsidP="00A31454">
      <w:pPr>
        <w:spacing w:before="120"/>
        <w:ind w:left="720" w:firstLine="720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446120">
        <w:rPr>
          <w:rFonts w:ascii="Arial" w:hAnsi="Arial" w:cs="Arial"/>
          <w:b/>
          <w:color w:val="385623" w:themeColor="accent6" w:themeShade="80"/>
          <w:sz w:val="16"/>
          <w:szCs w:val="16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708"/>
      </w:tblGrid>
      <w:tr w:rsidR="007E7C9D" w:rsidRPr="005A595C" w:rsidTr="00175B09">
        <w:tc>
          <w:tcPr>
            <w:tcW w:w="6091" w:type="dxa"/>
            <w:shd w:val="clear" w:color="auto" w:fill="E2EFD9" w:themeFill="accent6" w:themeFillTint="33"/>
          </w:tcPr>
          <w:p w:rsidR="007E7C9D" w:rsidRPr="00A31454" w:rsidRDefault="00175B09" w:rsidP="000C070F">
            <w:pPr>
              <w:spacing w:before="60" w:line="360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3.2  </w:t>
            </w:r>
            <w:r w:rsidR="00A31454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A Question &amp; Answer s</w:t>
            </w:r>
            <w:r w:rsidR="0083010E">
              <w:rPr>
                <w:rFonts w:ascii="Arial" w:hAnsi="Arial" w:cs="Arial"/>
                <w:color w:val="000000" w:themeColor="text1"/>
                <w:sz w:val="20"/>
                <w:szCs w:val="20"/>
              </w:rPr>
              <w:t>ession on ROC p</w:t>
            </w:r>
            <w:r w:rsidR="000205DE" w:rsidRPr="00A31454">
              <w:rPr>
                <w:rFonts w:ascii="Arial" w:hAnsi="Arial" w:cs="Arial"/>
                <w:color w:val="000000" w:themeColor="text1"/>
                <w:sz w:val="20"/>
                <w:szCs w:val="20"/>
              </w:rPr>
              <w:t>rocedures</w:t>
            </w:r>
            <w:r w:rsidR="00BA1B4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7C9D" w:rsidRPr="005A595C" w:rsidRDefault="007E7C9D" w:rsidP="000C070F">
            <w:pPr>
              <w:spacing w:before="60" w:after="60" w:line="360" w:lineRule="auto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</w:tc>
      </w:tr>
    </w:tbl>
    <w:p w:rsidR="00BA1B44" w:rsidRDefault="00BA1B44" w:rsidP="00BA1B44">
      <w:pPr>
        <w:spacing w:before="120" w:after="60"/>
        <w:rPr>
          <w:rFonts w:ascii="Arial" w:hAnsi="Arial" w:cs="Arial"/>
          <w:sz w:val="18"/>
          <w:szCs w:val="18"/>
        </w:rPr>
      </w:pPr>
      <w:r w:rsidRPr="00BA1B44">
        <w:rPr>
          <w:rFonts w:ascii="Arial" w:hAnsi="Arial" w:cs="Arial"/>
          <w:sz w:val="18"/>
          <w:szCs w:val="18"/>
        </w:rPr>
        <w:t>*</w:t>
      </w:r>
      <w:r w:rsidR="00AC56C2">
        <w:rPr>
          <w:rFonts w:ascii="Arial" w:hAnsi="Arial" w:cs="Arial"/>
          <w:sz w:val="18"/>
          <w:szCs w:val="18"/>
        </w:rPr>
        <w:t>In this workshop a</w:t>
      </w:r>
      <w:r w:rsidRPr="00BA1B44">
        <w:rPr>
          <w:rFonts w:ascii="Arial" w:hAnsi="Arial" w:cs="Arial"/>
          <w:sz w:val="18"/>
          <w:szCs w:val="18"/>
        </w:rPr>
        <w:t xml:space="preserve">ttendees are encouraged to </w:t>
      </w:r>
      <w:r>
        <w:rPr>
          <w:rFonts w:ascii="Arial" w:hAnsi="Arial" w:cs="Arial"/>
          <w:sz w:val="18"/>
          <w:szCs w:val="18"/>
        </w:rPr>
        <w:t xml:space="preserve">consider any questions they </w:t>
      </w:r>
      <w:r w:rsidRPr="00BA1B44">
        <w:rPr>
          <w:rFonts w:ascii="Arial" w:hAnsi="Arial" w:cs="Arial"/>
          <w:sz w:val="18"/>
          <w:szCs w:val="18"/>
        </w:rPr>
        <w:t>wish to ask about ROC proc</w:t>
      </w:r>
      <w:r>
        <w:rPr>
          <w:rFonts w:ascii="Arial" w:hAnsi="Arial" w:cs="Arial"/>
          <w:sz w:val="18"/>
          <w:szCs w:val="18"/>
        </w:rPr>
        <w:t>edures. Attendees are invited to raise their questions</w:t>
      </w:r>
      <w:r w:rsidR="00AC56C2">
        <w:rPr>
          <w:rFonts w:ascii="Arial" w:hAnsi="Arial" w:cs="Arial"/>
          <w:sz w:val="18"/>
          <w:szCs w:val="18"/>
        </w:rPr>
        <w:t xml:space="preserve"> in the workshop</w:t>
      </w:r>
      <w:r w:rsidRPr="00BA1B44">
        <w:rPr>
          <w:rFonts w:ascii="Arial" w:hAnsi="Arial" w:cs="Arial"/>
          <w:sz w:val="18"/>
          <w:szCs w:val="18"/>
        </w:rPr>
        <w:t>, or alternatively, advise the</w:t>
      </w:r>
      <w:r>
        <w:rPr>
          <w:rFonts w:ascii="Arial" w:hAnsi="Arial" w:cs="Arial"/>
          <w:sz w:val="18"/>
          <w:szCs w:val="18"/>
        </w:rPr>
        <w:t xml:space="preserve"> ROC in advance below</w:t>
      </w:r>
      <w:r w:rsidR="0083010E">
        <w:rPr>
          <w:rFonts w:ascii="Arial" w:hAnsi="Arial" w:cs="Arial"/>
          <w:sz w:val="18"/>
          <w:szCs w:val="18"/>
        </w:rPr>
        <w:t xml:space="preserve"> so they can be addressed</w:t>
      </w:r>
      <w:r w:rsidR="00A16F99">
        <w:rPr>
          <w:rFonts w:ascii="Arial" w:hAnsi="Arial" w:cs="Arial"/>
          <w:sz w:val="18"/>
          <w:szCs w:val="18"/>
        </w:rPr>
        <w:t xml:space="preserve"> by the workshop facilitator:</w:t>
      </w:r>
    </w:p>
    <w:sdt>
      <w:sdtPr>
        <w:rPr>
          <w:rFonts w:ascii="Arial" w:hAnsi="Arial" w:cs="Arial"/>
          <w:sz w:val="18"/>
          <w:szCs w:val="18"/>
        </w:rPr>
        <w:id w:val="1165519521"/>
        <w:placeholder>
          <w:docPart w:val="DefaultPlaceholder_-1854013440"/>
        </w:placeholder>
        <w:showingPlcHdr/>
        <w:text/>
      </w:sdtPr>
      <w:sdtEndPr/>
      <w:sdtContent>
        <w:p w:rsidR="00A065E2" w:rsidRDefault="00BA1B44" w:rsidP="00BA1B44">
          <w:pPr>
            <w:spacing w:before="120" w:after="60"/>
            <w:rPr>
              <w:rFonts w:ascii="Arial" w:hAnsi="Arial" w:cs="Arial"/>
              <w:sz w:val="18"/>
              <w:szCs w:val="18"/>
            </w:rPr>
          </w:pPr>
          <w:r w:rsidRPr="0043748A">
            <w:rPr>
              <w:rStyle w:val="PlaceholderText"/>
            </w:rPr>
            <w:t>Click or tap here to enter text.</w:t>
          </w:r>
        </w:p>
      </w:sdtContent>
    </w:sdt>
    <w:p w:rsidR="00A065E2" w:rsidRPr="00A065E2" w:rsidRDefault="00E63EDF" w:rsidP="00E63EDF">
      <w:pPr>
        <w:spacing w:before="120" w:after="60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Please email your </w:t>
      </w:r>
      <w:r w:rsidR="00A065E2" w:rsidRPr="00A065E2">
        <w:rPr>
          <w:rFonts w:ascii="Arial" w:hAnsi="Arial" w:cs="Arial"/>
          <w:sz w:val="20"/>
          <w:szCs w:val="20"/>
          <w:highlight w:val="lightGray"/>
        </w:rPr>
        <w:t xml:space="preserve">registration form to </w:t>
      </w:r>
      <w:hyperlink r:id="rId7" w:history="1">
        <w:r w:rsidR="00A065E2" w:rsidRPr="00A065E2">
          <w:rPr>
            <w:rStyle w:val="Hyperlink"/>
            <w:rFonts w:ascii="Arial" w:hAnsi="Arial" w:cs="Arial"/>
            <w:sz w:val="20"/>
            <w:szCs w:val="20"/>
            <w:highlight w:val="lightGray"/>
          </w:rPr>
          <w:t>regorgs@roc.gov.au</w:t>
        </w:r>
      </w:hyperlink>
      <w:r w:rsidR="00A065E2">
        <w:rPr>
          <w:rFonts w:ascii="Arial" w:hAnsi="Arial" w:cs="Arial"/>
          <w:sz w:val="20"/>
          <w:szCs w:val="20"/>
        </w:rPr>
        <w:t xml:space="preserve"> </w:t>
      </w:r>
    </w:p>
    <w:sectPr w:rsidR="00A065E2" w:rsidRPr="00A065E2" w:rsidSect="003B3DD6">
      <w:headerReference w:type="default" r:id="rId8"/>
      <w:footerReference w:type="default" r:id="rId9"/>
      <w:pgSz w:w="11906" w:h="16838"/>
      <w:pgMar w:top="127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71" w:rsidRDefault="00DF7271" w:rsidP="00DF7271">
      <w:pPr>
        <w:spacing w:after="0" w:line="240" w:lineRule="auto"/>
      </w:pPr>
      <w:r>
        <w:separator/>
      </w:r>
    </w:p>
  </w:endnote>
  <w:endnote w:type="continuationSeparator" w:id="0">
    <w:p w:rsidR="00DF7271" w:rsidRDefault="00DF7271" w:rsidP="00DF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2" w:rsidRDefault="00A065E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71" w:rsidRDefault="00DF7271" w:rsidP="00DF7271">
      <w:pPr>
        <w:spacing w:after="0" w:line="240" w:lineRule="auto"/>
      </w:pPr>
      <w:r>
        <w:separator/>
      </w:r>
    </w:p>
  </w:footnote>
  <w:footnote w:type="continuationSeparator" w:id="0">
    <w:p w:rsidR="00DF7271" w:rsidRDefault="00DF7271" w:rsidP="00DF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71" w:rsidRDefault="00DF7271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9264" behindDoc="1" locked="0" layoutInCell="1" allowOverlap="1" wp14:anchorId="70B350CA" wp14:editId="2A2F51FD">
          <wp:simplePos x="0" y="0"/>
          <wp:positionH relativeFrom="column">
            <wp:posOffset>1336675</wp:posOffset>
          </wp:positionH>
          <wp:positionV relativeFrom="paragraph">
            <wp:posOffset>-544195</wp:posOffset>
          </wp:positionV>
          <wp:extent cx="3808730" cy="1040130"/>
          <wp:effectExtent l="0" t="0" r="127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87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1"/>
    <w:rsid w:val="000205DE"/>
    <w:rsid w:val="000227A3"/>
    <w:rsid w:val="00042A08"/>
    <w:rsid w:val="000C070F"/>
    <w:rsid w:val="000F70F0"/>
    <w:rsid w:val="00150CA2"/>
    <w:rsid w:val="00175B09"/>
    <w:rsid w:val="001E3432"/>
    <w:rsid w:val="002E6878"/>
    <w:rsid w:val="003B3DD6"/>
    <w:rsid w:val="00446120"/>
    <w:rsid w:val="004536BE"/>
    <w:rsid w:val="004C46DB"/>
    <w:rsid w:val="005A595C"/>
    <w:rsid w:val="005F2F88"/>
    <w:rsid w:val="00602FEC"/>
    <w:rsid w:val="00687BDA"/>
    <w:rsid w:val="00771620"/>
    <w:rsid w:val="00772076"/>
    <w:rsid w:val="007E7C9D"/>
    <w:rsid w:val="0083010E"/>
    <w:rsid w:val="0097283E"/>
    <w:rsid w:val="00A065E2"/>
    <w:rsid w:val="00A16F99"/>
    <w:rsid w:val="00A31454"/>
    <w:rsid w:val="00AC56C2"/>
    <w:rsid w:val="00B64E26"/>
    <w:rsid w:val="00B9036E"/>
    <w:rsid w:val="00BA1B44"/>
    <w:rsid w:val="00BE2F47"/>
    <w:rsid w:val="00C661F6"/>
    <w:rsid w:val="00C71B5E"/>
    <w:rsid w:val="00DE5658"/>
    <w:rsid w:val="00DF7271"/>
    <w:rsid w:val="00E63EDF"/>
    <w:rsid w:val="00EE4362"/>
    <w:rsid w:val="00F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E45515"/>
  <w15:chartTrackingRefBased/>
  <w15:docId w15:val="{28D2FDCC-904A-44E1-9591-EA5B25A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71"/>
  </w:style>
  <w:style w:type="paragraph" w:styleId="Footer">
    <w:name w:val="footer"/>
    <w:basedOn w:val="Normal"/>
    <w:link w:val="FooterChar"/>
    <w:uiPriority w:val="99"/>
    <w:unhideWhenUsed/>
    <w:rsid w:val="00DF7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71"/>
  </w:style>
  <w:style w:type="character" w:styleId="PlaceholderText">
    <w:name w:val="Placeholder Text"/>
    <w:basedOn w:val="DefaultParagraphFont"/>
    <w:uiPriority w:val="99"/>
    <w:semiHidden/>
    <w:rsid w:val="000C07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orgs@roc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38D6-4AE3-40AD-96D6-E090748C98F2}"/>
      </w:docPartPr>
      <w:docPartBody>
        <w:p w:rsidR="00C23B76" w:rsidRDefault="00B03032">
          <w:r w:rsidRPr="00437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32"/>
    <w:rsid w:val="00B03032"/>
    <w:rsid w:val="00C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0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97E1-40C1-4BAD-ACF7-1313BBD3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5BBD7D2.dotm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KAUR,Romy</dc:creator>
  <cp:keywords/>
  <dc:description/>
  <cp:lastModifiedBy>MENZIES,Kristina</cp:lastModifiedBy>
  <cp:revision>7</cp:revision>
  <dcterms:created xsi:type="dcterms:W3CDTF">2019-02-18T22:19:00Z</dcterms:created>
  <dcterms:modified xsi:type="dcterms:W3CDTF">2019-02-18T22:49:00Z</dcterms:modified>
</cp:coreProperties>
</file>